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DBB2C" w14:textId="77777777" w:rsidR="00620A6A" w:rsidRDefault="00620A6A">
      <w:pPr>
        <w:rPr>
          <w:rFonts w:hAnsi="Times New Roman" w:cs="Times New Roman"/>
          <w:color w:val="000000"/>
          <w:sz w:val="24"/>
          <w:szCs w:val="24"/>
        </w:rPr>
      </w:pPr>
    </w:p>
    <w:p w14:paraId="5D925270" w14:textId="77777777" w:rsidR="00620A6A" w:rsidRPr="00B3657A" w:rsidRDefault="008D7BA8" w:rsidP="00030703">
      <w:pPr>
        <w:spacing w:before="0" w:beforeAutospacing="0" w:after="0" w:afterAutospacing="0"/>
        <w:jc w:val="center"/>
        <w:rPr>
          <w:rFonts w:hAnsi="Times New Roman" w:cs="Times New Roman"/>
          <w:color w:val="000000"/>
          <w:sz w:val="24"/>
          <w:szCs w:val="24"/>
          <w:lang w:val="ru-RU"/>
        </w:rPr>
      </w:pPr>
      <w:r w:rsidRPr="00B3657A">
        <w:rPr>
          <w:rFonts w:hAnsi="Times New Roman" w:cs="Times New Roman"/>
          <w:b/>
          <w:bCs/>
          <w:color w:val="000000"/>
          <w:sz w:val="24"/>
          <w:szCs w:val="24"/>
          <w:lang w:val="ru-RU"/>
        </w:rPr>
        <w:t>Основные положения учетной политики (выдержки)</w:t>
      </w:r>
    </w:p>
    <w:p w14:paraId="36C3EBC1" w14:textId="77777777" w:rsidR="00030703" w:rsidRDefault="00030703" w:rsidP="00030703">
      <w:pPr>
        <w:spacing w:before="0" w:beforeAutospacing="0" w:after="0" w:afterAutospacing="0"/>
        <w:jc w:val="center"/>
        <w:rPr>
          <w:rFonts w:hAnsi="Times New Roman" w:cs="Times New Roman"/>
          <w:b/>
          <w:bCs/>
          <w:color w:val="000000"/>
          <w:sz w:val="24"/>
          <w:szCs w:val="24"/>
          <w:lang w:val="ru-RU"/>
        </w:rPr>
      </w:pPr>
    </w:p>
    <w:p w14:paraId="51716927" w14:textId="37ED0DC5" w:rsidR="00620A6A" w:rsidRDefault="00B3657A" w:rsidP="00030703">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Администрация Карталинского муниципального района</w:t>
      </w:r>
      <w:r w:rsidR="00030703">
        <w:rPr>
          <w:rFonts w:hAnsi="Times New Roman" w:cs="Times New Roman"/>
          <w:b/>
          <w:bCs/>
          <w:color w:val="000000"/>
          <w:sz w:val="24"/>
          <w:szCs w:val="24"/>
          <w:lang w:val="ru-RU"/>
        </w:rPr>
        <w:t>.</w:t>
      </w:r>
    </w:p>
    <w:p w14:paraId="1C361722" w14:textId="77777777" w:rsidR="00030703" w:rsidRPr="00B3657A" w:rsidRDefault="00030703" w:rsidP="00030703">
      <w:pPr>
        <w:spacing w:before="0" w:beforeAutospacing="0" w:after="0" w:afterAutospacing="0"/>
        <w:jc w:val="center"/>
        <w:rPr>
          <w:rFonts w:hAnsi="Times New Roman" w:cs="Times New Roman"/>
          <w:color w:val="000000"/>
          <w:sz w:val="24"/>
          <w:szCs w:val="24"/>
          <w:lang w:val="ru-RU"/>
        </w:rPr>
      </w:pPr>
    </w:p>
    <w:p w14:paraId="06DBEE8A" w14:textId="77777777" w:rsidR="00620A6A" w:rsidRPr="00B3657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В соответствии с требованиями пункта 9 Стандарта «Учетная политика, оценочные значения и ошибки», утвержденного приказом Минфина от 30.12.2017 № 274н, на официальном сайте учреждения размещается информация об учетной политике.</w:t>
      </w:r>
    </w:p>
    <w:p w14:paraId="3E5AD0CA" w14:textId="65427C06" w:rsidR="00620A6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 xml:space="preserve">Учетная политика </w:t>
      </w:r>
      <w:r w:rsidR="00B3657A">
        <w:rPr>
          <w:rFonts w:hAnsi="Times New Roman" w:cs="Times New Roman"/>
          <w:color w:val="000000"/>
          <w:sz w:val="24"/>
          <w:szCs w:val="24"/>
          <w:lang w:val="ru-RU"/>
        </w:rPr>
        <w:t>администрации Карталинского муниципального района</w:t>
      </w:r>
      <w:r w:rsidRPr="00B3657A">
        <w:rPr>
          <w:rFonts w:hAnsi="Times New Roman" w:cs="Times New Roman"/>
          <w:color w:val="000000"/>
          <w:sz w:val="24"/>
          <w:szCs w:val="24"/>
          <w:lang w:val="ru-RU"/>
        </w:rPr>
        <w:t xml:space="preserve"> утверждена приказом от </w:t>
      </w:r>
      <w:r w:rsidR="00B3657A">
        <w:rPr>
          <w:rFonts w:hAnsi="Times New Roman" w:cs="Times New Roman"/>
          <w:color w:val="000000"/>
          <w:sz w:val="24"/>
          <w:szCs w:val="24"/>
          <w:lang w:val="ru-RU"/>
        </w:rPr>
        <w:t>29.12.2018 г. №722</w:t>
      </w:r>
    </w:p>
    <w:p w14:paraId="429CE798" w14:textId="77777777" w:rsidR="00F27CA0" w:rsidRPr="00B3657A" w:rsidRDefault="00F27CA0" w:rsidP="00030703">
      <w:pPr>
        <w:spacing w:before="0" w:beforeAutospacing="0" w:after="0" w:afterAutospacing="0"/>
        <w:rPr>
          <w:rFonts w:hAnsi="Times New Roman" w:cs="Times New Roman"/>
          <w:color w:val="000000"/>
          <w:sz w:val="24"/>
          <w:szCs w:val="24"/>
          <w:lang w:val="ru-RU"/>
        </w:rPr>
      </w:pPr>
    </w:p>
    <w:p w14:paraId="3D08B91D" w14:textId="442C0BCA" w:rsidR="00620A6A" w:rsidRPr="00B3657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 xml:space="preserve">1. Бухгалтерский учет ведет структурное подразделение – </w:t>
      </w:r>
      <w:r w:rsidR="00B3657A">
        <w:rPr>
          <w:rFonts w:hAnsi="Times New Roman" w:cs="Times New Roman"/>
          <w:color w:val="000000"/>
          <w:sz w:val="24"/>
          <w:szCs w:val="24"/>
          <w:lang w:val="ru-RU"/>
        </w:rPr>
        <w:t>отдел по бухгалтерскому учету и отчетности</w:t>
      </w:r>
      <w:r w:rsidRPr="00B3657A">
        <w:rPr>
          <w:rFonts w:hAnsi="Times New Roman" w:cs="Times New Roman"/>
          <w:color w:val="000000"/>
          <w:sz w:val="24"/>
          <w:szCs w:val="24"/>
          <w:lang w:val="ru-RU"/>
        </w:rPr>
        <w:t>, возглавляем</w:t>
      </w:r>
      <w:r w:rsidR="00B3657A">
        <w:rPr>
          <w:rFonts w:hAnsi="Times New Roman" w:cs="Times New Roman"/>
          <w:color w:val="000000"/>
          <w:sz w:val="24"/>
          <w:szCs w:val="24"/>
          <w:lang w:val="ru-RU"/>
        </w:rPr>
        <w:t>ый начальником отдела</w:t>
      </w:r>
      <w:r w:rsidRPr="00B3657A">
        <w:rPr>
          <w:rFonts w:hAnsi="Times New Roman" w:cs="Times New Roman"/>
          <w:color w:val="000000"/>
          <w:sz w:val="24"/>
          <w:szCs w:val="24"/>
          <w:lang w:val="ru-RU"/>
        </w:rPr>
        <w:t>. Сотрудники бухгалтерии руководствуются в работе положением о бухгалтерии, должностными инструкциями.</w:t>
      </w:r>
    </w:p>
    <w:p w14:paraId="12B25E50" w14:textId="186D7DE6" w:rsidR="00620A6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 xml:space="preserve">Ответственным за ведение бухгалтерского учета в учреждении является </w:t>
      </w:r>
      <w:r w:rsidR="00B3657A">
        <w:rPr>
          <w:rFonts w:hAnsi="Times New Roman" w:cs="Times New Roman"/>
          <w:color w:val="000000"/>
          <w:sz w:val="24"/>
          <w:szCs w:val="24"/>
          <w:lang w:val="ru-RU"/>
        </w:rPr>
        <w:t>начальник отдела по бухгалтерскому учету и отчетности.</w:t>
      </w:r>
    </w:p>
    <w:p w14:paraId="3B83A590" w14:textId="77777777" w:rsidR="00F27CA0" w:rsidRPr="00B3657A" w:rsidRDefault="00F27CA0" w:rsidP="00030703">
      <w:pPr>
        <w:spacing w:before="0" w:beforeAutospacing="0" w:after="0" w:afterAutospacing="0"/>
        <w:rPr>
          <w:rFonts w:hAnsi="Times New Roman" w:cs="Times New Roman"/>
          <w:color w:val="000000"/>
          <w:sz w:val="24"/>
          <w:szCs w:val="24"/>
          <w:lang w:val="ru-RU"/>
        </w:rPr>
      </w:pPr>
    </w:p>
    <w:p w14:paraId="1B918A7B" w14:textId="44736A51" w:rsidR="00620A6A" w:rsidRDefault="00B3657A" w:rsidP="00030703">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w:t>
      </w:r>
      <w:r w:rsidR="008D7BA8" w:rsidRPr="00B3657A">
        <w:rPr>
          <w:rFonts w:hAnsi="Times New Roman" w:cs="Times New Roman"/>
          <w:color w:val="000000"/>
          <w:sz w:val="24"/>
          <w:szCs w:val="24"/>
          <w:lang w:val="ru-RU"/>
        </w:rPr>
        <w:t>. Бухгалтерский учет ведется в электронном виде с применением программных продуктов «Бухгалтерия», «Зарплата».</w:t>
      </w:r>
    </w:p>
    <w:p w14:paraId="18C1C604" w14:textId="77777777" w:rsidR="00F27CA0" w:rsidRDefault="00F27CA0" w:rsidP="00F27CA0">
      <w:pPr>
        <w:spacing w:before="0" w:beforeAutospacing="0" w:after="0" w:afterAutospacing="0"/>
        <w:rPr>
          <w:rFonts w:hAnsi="Times New Roman" w:cs="Times New Roman"/>
          <w:color w:val="000000"/>
          <w:sz w:val="24"/>
          <w:szCs w:val="24"/>
          <w:lang w:val="ru-RU"/>
        </w:rPr>
      </w:pPr>
    </w:p>
    <w:p w14:paraId="4E8343D4" w14:textId="2895E011" w:rsidR="00F27CA0" w:rsidRPr="00F27CA0" w:rsidRDefault="00F27CA0" w:rsidP="00F27CA0">
      <w:pPr>
        <w:spacing w:before="0" w:beforeAutospacing="0" w:after="0" w:afterAutospacing="0"/>
        <w:rPr>
          <w:rFonts w:hAnsi="Times New Roman" w:cs="Times New Roman"/>
          <w:color w:val="000000"/>
          <w:sz w:val="24"/>
          <w:szCs w:val="24"/>
          <w:lang w:val="ru-RU"/>
        </w:rPr>
      </w:pPr>
      <w:r w:rsidRPr="00F27CA0">
        <w:rPr>
          <w:rFonts w:hAnsi="Times New Roman" w:cs="Times New Roman"/>
          <w:color w:val="000000"/>
          <w:sz w:val="24"/>
          <w:szCs w:val="24"/>
          <w:lang w:val="ru-RU"/>
        </w:rPr>
        <w:t>3. Учреждение публикует основные положения учетной политики на своем официальном сайте путем размещения основных положений учетной политики.</w:t>
      </w:r>
    </w:p>
    <w:p w14:paraId="1CCDF58F" w14:textId="77777777" w:rsidR="00F27CA0" w:rsidRPr="00F27CA0" w:rsidRDefault="00F27CA0" w:rsidP="00F27CA0">
      <w:pPr>
        <w:spacing w:before="0" w:beforeAutospacing="0" w:after="0" w:afterAutospacing="0"/>
        <w:rPr>
          <w:rFonts w:hAnsi="Times New Roman" w:cs="Times New Roman"/>
          <w:color w:val="000000"/>
          <w:sz w:val="24"/>
          <w:szCs w:val="24"/>
          <w:lang w:val="ru-RU"/>
        </w:rPr>
      </w:pPr>
      <w:r w:rsidRPr="00F27CA0">
        <w:rPr>
          <w:rFonts w:hAnsi="Times New Roman" w:cs="Times New Roman"/>
          <w:color w:val="000000"/>
          <w:sz w:val="24"/>
          <w:szCs w:val="24"/>
          <w:lang w:val="ru-RU"/>
        </w:rPr>
        <w:t>Основание: пункт 9 СГС «Учетная политика, оценочные значения и ошибки».</w:t>
      </w:r>
    </w:p>
    <w:p w14:paraId="1AC27993" w14:textId="77777777" w:rsidR="00F27CA0" w:rsidRPr="00B3657A" w:rsidRDefault="00F27CA0" w:rsidP="00030703">
      <w:pPr>
        <w:spacing w:before="0" w:beforeAutospacing="0" w:after="0" w:afterAutospacing="0"/>
        <w:rPr>
          <w:rFonts w:hAnsi="Times New Roman" w:cs="Times New Roman"/>
          <w:color w:val="000000"/>
          <w:sz w:val="24"/>
          <w:szCs w:val="24"/>
          <w:lang w:val="ru-RU"/>
        </w:rPr>
      </w:pPr>
    </w:p>
    <w:p w14:paraId="397A57F1" w14:textId="77777777" w:rsidR="00620A6A" w:rsidRPr="00B3657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4.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14:paraId="2D5812CF" w14:textId="77777777" w:rsidR="00213F9F" w:rsidRPr="00213F9F" w:rsidRDefault="00213F9F" w:rsidP="00030703">
      <w:pPr>
        <w:spacing w:before="0" w:beforeAutospacing="0" w:after="0" w:afterAutospacing="0"/>
        <w:rPr>
          <w:rFonts w:hAnsi="Times New Roman" w:cs="Times New Roman"/>
          <w:color w:val="000000"/>
          <w:sz w:val="24"/>
          <w:szCs w:val="24"/>
          <w:lang w:val="ru-RU"/>
        </w:rPr>
      </w:pPr>
      <w:bookmarkStart w:id="0" w:name="_Hlk141274760"/>
      <w:r w:rsidRPr="00213F9F">
        <w:rPr>
          <w:rFonts w:hAnsi="Times New Roman" w:cs="Times New Roman"/>
          <w:color w:val="000000"/>
          <w:sz w:val="24"/>
          <w:szCs w:val="24"/>
          <w:lang w:val="ru-RU"/>
        </w:rPr>
        <w:t>-система электронного документооборота с территориальным органом Федерального казначейства;</w:t>
      </w:r>
    </w:p>
    <w:p w14:paraId="26D649A5" w14:textId="77777777" w:rsidR="00213F9F" w:rsidRPr="00213F9F" w:rsidRDefault="00213F9F" w:rsidP="00030703">
      <w:pPr>
        <w:spacing w:before="0" w:beforeAutospacing="0" w:after="0" w:afterAutospacing="0"/>
        <w:rPr>
          <w:rFonts w:hAnsi="Times New Roman" w:cs="Times New Roman"/>
          <w:color w:val="000000"/>
          <w:sz w:val="24"/>
          <w:szCs w:val="24"/>
          <w:lang w:val="ru-RU"/>
        </w:rPr>
      </w:pPr>
      <w:r w:rsidRPr="00213F9F">
        <w:rPr>
          <w:rFonts w:hAnsi="Times New Roman" w:cs="Times New Roman"/>
          <w:color w:val="000000"/>
          <w:sz w:val="24"/>
          <w:szCs w:val="24"/>
          <w:lang w:val="ru-RU"/>
        </w:rPr>
        <w:t>-Финансовым управлением Карталинского муниципального района;</w:t>
      </w:r>
    </w:p>
    <w:p w14:paraId="05D40C7F" w14:textId="77777777" w:rsidR="00213F9F" w:rsidRPr="00213F9F" w:rsidRDefault="00213F9F" w:rsidP="00030703">
      <w:pPr>
        <w:spacing w:before="0" w:beforeAutospacing="0" w:after="0" w:afterAutospacing="0"/>
        <w:rPr>
          <w:rFonts w:hAnsi="Times New Roman" w:cs="Times New Roman"/>
          <w:color w:val="000000"/>
          <w:sz w:val="24"/>
          <w:szCs w:val="24"/>
          <w:lang w:val="ru-RU"/>
        </w:rPr>
      </w:pPr>
      <w:r w:rsidRPr="00213F9F">
        <w:rPr>
          <w:rFonts w:hAnsi="Times New Roman" w:cs="Times New Roman"/>
          <w:color w:val="000000"/>
          <w:sz w:val="24"/>
          <w:szCs w:val="24"/>
          <w:lang w:val="ru-RU"/>
        </w:rPr>
        <w:t>-передача отчетности по налогам, сборам и иным обязательным платежам в инспекцию Федеральной налоговой службы;</w:t>
      </w:r>
    </w:p>
    <w:p w14:paraId="32F0178A" w14:textId="77777777" w:rsidR="00213F9F" w:rsidRPr="00213F9F" w:rsidRDefault="00213F9F" w:rsidP="00030703">
      <w:pPr>
        <w:spacing w:before="0" w:beforeAutospacing="0" w:after="0" w:afterAutospacing="0"/>
        <w:rPr>
          <w:rFonts w:hAnsi="Times New Roman" w:cs="Times New Roman"/>
          <w:color w:val="000000"/>
          <w:sz w:val="24"/>
          <w:szCs w:val="24"/>
          <w:lang w:val="ru-RU"/>
        </w:rPr>
      </w:pPr>
      <w:r w:rsidRPr="00213F9F">
        <w:rPr>
          <w:rFonts w:hAnsi="Times New Roman" w:cs="Times New Roman"/>
          <w:color w:val="000000"/>
          <w:sz w:val="24"/>
          <w:szCs w:val="24"/>
          <w:lang w:val="ru-RU"/>
        </w:rPr>
        <w:t>-передача отчетности в отделение Пенсионного фонда России;</w:t>
      </w:r>
    </w:p>
    <w:p w14:paraId="3FC3D3D6" w14:textId="5CD65920" w:rsidR="00213F9F" w:rsidRDefault="00213F9F" w:rsidP="00030703">
      <w:pPr>
        <w:spacing w:before="0" w:beforeAutospacing="0" w:after="0" w:afterAutospacing="0"/>
        <w:rPr>
          <w:rFonts w:hAnsi="Times New Roman" w:cs="Times New Roman"/>
          <w:color w:val="000000"/>
          <w:sz w:val="24"/>
          <w:szCs w:val="24"/>
          <w:lang w:val="ru-RU"/>
        </w:rPr>
      </w:pPr>
      <w:r w:rsidRPr="00213F9F">
        <w:rPr>
          <w:rFonts w:hAnsi="Times New Roman" w:cs="Times New Roman"/>
          <w:color w:val="000000"/>
          <w:sz w:val="24"/>
          <w:szCs w:val="24"/>
          <w:lang w:val="ru-RU"/>
        </w:rPr>
        <w:t>- с другими контрагентами.</w:t>
      </w:r>
    </w:p>
    <w:p w14:paraId="2625FA04" w14:textId="77777777" w:rsidR="00F27CA0" w:rsidRPr="00213F9F" w:rsidRDefault="00F27CA0" w:rsidP="00030703">
      <w:pPr>
        <w:spacing w:before="0" w:beforeAutospacing="0" w:after="0" w:afterAutospacing="0"/>
        <w:rPr>
          <w:rFonts w:hAnsi="Times New Roman" w:cs="Times New Roman"/>
          <w:color w:val="000000"/>
          <w:sz w:val="24"/>
          <w:szCs w:val="24"/>
          <w:lang w:val="ru-RU"/>
        </w:rPr>
      </w:pPr>
    </w:p>
    <w:bookmarkEnd w:id="0"/>
    <w:p w14:paraId="22DB08E6" w14:textId="17B69ECA" w:rsidR="00620A6A" w:rsidRDefault="00AA435C" w:rsidP="00030703">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w:t>
      </w:r>
      <w:r w:rsidR="008D7BA8" w:rsidRPr="00B3657A">
        <w:rPr>
          <w:rFonts w:hAnsi="Times New Roman" w:cs="Times New Roman"/>
          <w:color w:val="000000"/>
          <w:sz w:val="24"/>
          <w:szCs w:val="24"/>
          <w:lang w:val="ru-RU"/>
        </w:rPr>
        <w:t>. При оформлении фактов хозяйственной жизни применяются унифицированные формы первичных учетных документов</w:t>
      </w:r>
      <w:r w:rsidR="008D7BA8">
        <w:rPr>
          <w:rFonts w:hAnsi="Times New Roman" w:cs="Times New Roman"/>
          <w:color w:val="000000"/>
          <w:sz w:val="24"/>
          <w:szCs w:val="24"/>
        </w:rPr>
        <w:t> </w:t>
      </w:r>
      <w:r w:rsidR="008D7BA8" w:rsidRPr="00B3657A">
        <w:rPr>
          <w:rFonts w:hAnsi="Times New Roman" w:cs="Times New Roman"/>
          <w:color w:val="000000"/>
          <w:sz w:val="24"/>
          <w:szCs w:val="24"/>
          <w:lang w:val="ru-RU"/>
        </w:rPr>
        <w:t>в соответствии с приказами Минфина</w:t>
      </w:r>
      <w:r w:rsidR="008D7BA8">
        <w:rPr>
          <w:rFonts w:hAnsi="Times New Roman" w:cs="Times New Roman"/>
          <w:color w:val="000000"/>
          <w:sz w:val="24"/>
          <w:szCs w:val="24"/>
        </w:rPr>
        <w:t> </w:t>
      </w:r>
      <w:r w:rsidR="008D7BA8" w:rsidRPr="00B3657A">
        <w:rPr>
          <w:rFonts w:hAnsi="Times New Roman" w:cs="Times New Roman"/>
          <w:color w:val="000000"/>
          <w:sz w:val="24"/>
          <w:szCs w:val="24"/>
          <w:lang w:val="ru-RU"/>
        </w:rPr>
        <w:t>от 30.03.2015 № 52н</w:t>
      </w:r>
      <w:r>
        <w:rPr>
          <w:rFonts w:hAnsi="Times New Roman" w:cs="Times New Roman"/>
          <w:color w:val="000000"/>
          <w:sz w:val="24"/>
          <w:szCs w:val="24"/>
          <w:lang w:val="ru-RU"/>
        </w:rPr>
        <w:t>.</w:t>
      </w:r>
      <w:r w:rsidR="008D7BA8" w:rsidRPr="00B3657A">
        <w:rPr>
          <w:rFonts w:hAnsi="Times New Roman" w:cs="Times New Roman"/>
          <w:color w:val="000000"/>
          <w:sz w:val="24"/>
          <w:szCs w:val="24"/>
          <w:lang w:val="ru-RU"/>
        </w:rPr>
        <w:t xml:space="preserve"> При оформлении фактов хозяйственной жизни, по которым не предусмотрены типовые формы, применяются формы, установленные в приложении </w:t>
      </w:r>
      <w:r>
        <w:rPr>
          <w:rFonts w:hAnsi="Times New Roman" w:cs="Times New Roman"/>
          <w:color w:val="000000"/>
          <w:sz w:val="24"/>
          <w:szCs w:val="24"/>
          <w:lang w:val="ru-RU"/>
        </w:rPr>
        <w:t xml:space="preserve">6 </w:t>
      </w:r>
      <w:r w:rsidR="008D7BA8" w:rsidRPr="00B3657A">
        <w:rPr>
          <w:rFonts w:hAnsi="Times New Roman" w:cs="Times New Roman"/>
          <w:color w:val="000000"/>
          <w:sz w:val="24"/>
          <w:szCs w:val="24"/>
          <w:lang w:val="ru-RU"/>
        </w:rPr>
        <w:t>к настоящей учетной политике.</w:t>
      </w:r>
    </w:p>
    <w:p w14:paraId="53F66779" w14:textId="77777777" w:rsidR="00F27CA0" w:rsidRPr="00B3657A" w:rsidRDefault="00F27CA0" w:rsidP="00030703">
      <w:pPr>
        <w:spacing w:before="0" w:beforeAutospacing="0" w:after="0" w:afterAutospacing="0"/>
        <w:rPr>
          <w:rFonts w:hAnsi="Times New Roman" w:cs="Times New Roman"/>
          <w:color w:val="000000"/>
          <w:sz w:val="24"/>
          <w:szCs w:val="24"/>
          <w:lang w:val="ru-RU"/>
        </w:rPr>
      </w:pPr>
    </w:p>
    <w:p w14:paraId="47F1295C" w14:textId="6EB4FD36" w:rsidR="00620A6A" w:rsidRDefault="00AA435C" w:rsidP="00030703">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6</w:t>
      </w:r>
      <w:r w:rsidR="008D7BA8" w:rsidRPr="00B3657A">
        <w:rPr>
          <w:rFonts w:hAnsi="Times New Roman" w:cs="Times New Roman"/>
          <w:color w:val="000000"/>
          <w:sz w:val="24"/>
          <w:szCs w:val="24"/>
          <w:lang w:val="ru-RU"/>
        </w:rPr>
        <w:t>.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w:t>
      </w:r>
      <w:r w:rsidR="0034684F">
        <w:rPr>
          <w:rFonts w:hAnsi="Times New Roman" w:cs="Times New Roman"/>
          <w:color w:val="000000"/>
          <w:sz w:val="24"/>
          <w:szCs w:val="24"/>
          <w:lang w:val="ru-RU"/>
        </w:rPr>
        <w:t>8</w:t>
      </w:r>
      <w:r w:rsidR="008D7BA8" w:rsidRPr="00B3657A">
        <w:rPr>
          <w:rFonts w:hAnsi="Times New Roman" w:cs="Times New Roman"/>
          <w:color w:val="000000"/>
          <w:sz w:val="24"/>
          <w:szCs w:val="24"/>
          <w:lang w:val="ru-RU"/>
        </w:rPr>
        <w:t>).</w:t>
      </w:r>
    </w:p>
    <w:p w14:paraId="306303BE" w14:textId="77777777" w:rsidR="00F27CA0" w:rsidRPr="00B3657A" w:rsidRDefault="00F27CA0" w:rsidP="00030703">
      <w:pPr>
        <w:spacing w:before="0" w:beforeAutospacing="0" w:after="0" w:afterAutospacing="0"/>
        <w:rPr>
          <w:rFonts w:hAnsi="Times New Roman" w:cs="Times New Roman"/>
          <w:color w:val="000000"/>
          <w:sz w:val="24"/>
          <w:szCs w:val="24"/>
          <w:lang w:val="ru-RU"/>
        </w:rPr>
      </w:pPr>
    </w:p>
    <w:p w14:paraId="09CC850B" w14:textId="77777777" w:rsidR="00620A6A" w:rsidRPr="00B3657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7. Инвентаризация активов и обязательств проводится в соответствии с Порядком проведения инвентаризации, утвержденным в приложении 17</w:t>
      </w:r>
      <w:r>
        <w:rPr>
          <w:rFonts w:hAnsi="Times New Roman" w:cs="Times New Roman"/>
          <w:color w:val="000000"/>
          <w:sz w:val="24"/>
          <w:szCs w:val="24"/>
        </w:rPr>
        <w:t> </w:t>
      </w:r>
      <w:r w:rsidRPr="00B3657A">
        <w:rPr>
          <w:rFonts w:hAnsi="Times New Roman" w:cs="Times New Roman"/>
          <w:color w:val="000000"/>
          <w:sz w:val="24"/>
          <w:szCs w:val="24"/>
          <w:lang w:val="ru-RU"/>
        </w:rPr>
        <w:t>к настоящей учетной политике, и ежегодными приказами учреждения о проведении инвентаризации объектов бухучета.</w:t>
      </w:r>
    </w:p>
    <w:p w14:paraId="0618A994" w14:textId="61936511" w:rsidR="00620A6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lastRenderedPageBreak/>
        <w:t>8.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14:paraId="6E991D3B" w14:textId="77777777" w:rsidR="00F27CA0" w:rsidRPr="00B3657A" w:rsidRDefault="00F27CA0" w:rsidP="00030703">
      <w:pPr>
        <w:spacing w:before="0" w:beforeAutospacing="0" w:after="0" w:afterAutospacing="0"/>
        <w:rPr>
          <w:rFonts w:hAnsi="Times New Roman" w:cs="Times New Roman"/>
          <w:color w:val="000000"/>
          <w:sz w:val="24"/>
          <w:szCs w:val="24"/>
          <w:lang w:val="ru-RU"/>
        </w:rPr>
      </w:pPr>
    </w:p>
    <w:p w14:paraId="7B2E372D" w14:textId="03035B65" w:rsidR="00620A6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9.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14:paraId="32D5E804" w14:textId="77777777" w:rsidR="00F27CA0" w:rsidRPr="00B3657A" w:rsidRDefault="00F27CA0" w:rsidP="00030703">
      <w:pPr>
        <w:spacing w:before="0" w:beforeAutospacing="0" w:after="0" w:afterAutospacing="0"/>
        <w:rPr>
          <w:rFonts w:hAnsi="Times New Roman" w:cs="Times New Roman"/>
          <w:color w:val="000000"/>
          <w:sz w:val="24"/>
          <w:szCs w:val="24"/>
          <w:lang w:val="ru-RU"/>
        </w:rPr>
      </w:pPr>
    </w:p>
    <w:p w14:paraId="3707C431" w14:textId="5332AF61" w:rsidR="00620A6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10. Учреждение учитывает в составе основных средств материальные объекты имущества</w:t>
      </w:r>
      <w:r>
        <w:rPr>
          <w:rFonts w:hAnsi="Times New Roman" w:cs="Times New Roman"/>
          <w:color w:val="000000"/>
          <w:sz w:val="24"/>
          <w:szCs w:val="24"/>
        </w:rPr>
        <w:t> </w:t>
      </w:r>
      <w:r w:rsidRPr="00B3657A">
        <w:rPr>
          <w:rFonts w:hAnsi="Times New Roman" w:cs="Times New Roman"/>
          <w:color w:val="000000"/>
          <w:sz w:val="24"/>
          <w:szCs w:val="24"/>
          <w:lang w:val="ru-RU"/>
        </w:rPr>
        <w:t>независимо от их стоимости</w:t>
      </w:r>
      <w:r>
        <w:rPr>
          <w:rFonts w:hAnsi="Times New Roman" w:cs="Times New Roman"/>
          <w:color w:val="000000"/>
          <w:sz w:val="24"/>
          <w:szCs w:val="24"/>
        </w:rPr>
        <w:t> </w:t>
      </w:r>
      <w:r w:rsidRPr="00B3657A">
        <w:rPr>
          <w:rFonts w:hAnsi="Times New Roman" w:cs="Times New Roman"/>
          <w:color w:val="000000"/>
          <w:sz w:val="24"/>
          <w:szCs w:val="24"/>
          <w:lang w:val="ru-RU"/>
        </w:rPr>
        <w:t xml:space="preserve">со сроком полезного использования более 12 месяцев, а </w:t>
      </w:r>
      <w:bookmarkStart w:id="1" w:name="_Hlk195269659"/>
      <w:r w:rsidRPr="00B3657A">
        <w:rPr>
          <w:rFonts w:hAnsi="Times New Roman" w:cs="Times New Roman"/>
          <w:color w:val="000000"/>
          <w:sz w:val="24"/>
          <w:szCs w:val="24"/>
          <w:lang w:val="ru-RU"/>
        </w:rPr>
        <w:t>также бесконтактные термометры, диспенсеры для антисептиков</w:t>
      </w:r>
      <w:bookmarkEnd w:id="1"/>
      <w:r w:rsidRPr="00B3657A">
        <w:rPr>
          <w:rFonts w:hAnsi="Times New Roman" w:cs="Times New Roman"/>
          <w:color w:val="000000"/>
          <w:sz w:val="24"/>
          <w:szCs w:val="24"/>
          <w:lang w:val="ru-RU"/>
        </w:rPr>
        <w:t>, штампы,</w:t>
      </w:r>
      <w:r>
        <w:rPr>
          <w:rFonts w:hAnsi="Times New Roman" w:cs="Times New Roman"/>
          <w:color w:val="000000"/>
          <w:sz w:val="24"/>
          <w:szCs w:val="24"/>
        </w:rPr>
        <w:t> </w:t>
      </w:r>
      <w:r w:rsidRPr="00B3657A">
        <w:rPr>
          <w:rFonts w:hAnsi="Times New Roman" w:cs="Times New Roman"/>
          <w:color w:val="000000"/>
          <w:sz w:val="24"/>
          <w:szCs w:val="24"/>
          <w:lang w:val="ru-RU"/>
        </w:rPr>
        <w:t>печати и инвентарь. Перечень объектов, которые относятся к группе «Инвентарь производственный и хозяйственный», приведен в приложении 12.</w:t>
      </w:r>
    </w:p>
    <w:p w14:paraId="5A7F097C" w14:textId="77777777" w:rsidR="00F27CA0" w:rsidRPr="00B3657A" w:rsidRDefault="00F27CA0" w:rsidP="00030703">
      <w:pPr>
        <w:spacing w:before="0" w:beforeAutospacing="0" w:after="0" w:afterAutospacing="0"/>
        <w:rPr>
          <w:rFonts w:hAnsi="Times New Roman" w:cs="Times New Roman"/>
          <w:color w:val="000000"/>
          <w:sz w:val="24"/>
          <w:szCs w:val="24"/>
          <w:lang w:val="ru-RU"/>
        </w:rPr>
      </w:pPr>
    </w:p>
    <w:p w14:paraId="3FFE559B" w14:textId="77777777" w:rsidR="00620A6A" w:rsidRPr="00B3657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11.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1B26F1EE" w14:textId="4233B707" w:rsidR="00620A6A" w:rsidRPr="0034684F" w:rsidRDefault="0034684F"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8D7BA8" w:rsidRPr="0034684F">
        <w:rPr>
          <w:rFonts w:hAnsi="Times New Roman" w:cs="Times New Roman"/>
          <w:color w:val="000000"/>
          <w:sz w:val="24"/>
          <w:szCs w:val="24"/>
          <w:lang w:val="ru-RU"/>
        </w:rPr>
        <w:t>объекты библиотечного фонда;</w:t>
      </w:r>
    </w:p>
    <w:p w14:paraId="401BEA0A" w14:textId="319177CF" w:rsidR="00620A6A" w:rsidRPr="00B3657A" w:rsidRDefault="0034684F"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8D7BA8" w:rsidRPr="00B3657A">
        <w:rPr>
          <w:rFonts w:hAnsi="Times New Roman" w:cs="Times New Roman"/>
          <w:color w:val="000000"/>
          <w:sz w:val="24"/>
          <w:szCs w:val="24"/>
          <w:lang w:val="ru-RU"/>
        </w:rPr>
        <w:t>мебель для обстановки одного помещения: столы, стулья, стеллажи, шкафы, полки;</w:t>
      </w:r>
    </w:p>
    <w:p w14:paraId="09EE4C6A" w14:textId="569BAD71" w:rsidR="00620A6A" w:rsidRDefault="0034684F" w:rsidP="00030703">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-к</w:t>
      </w:r>
      <w:r w:rsidR="008D7BA8" w:rsidRPr="00B3657A">
        <w:rPr>
          <w:rFonts w:hAnsi="Times New Roman" w:cs="Times New Roman"/>
          <w:color w:val="000000"/>
          <w:sz w:val="24"/>
          <w:szCs w:val="24"/>
          <w:lang w:val="ru-RU"/>
        </w:rPr>
        <w:t>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14:paraId="2D59A843" w14:textId="77777777" w:rsidR="00F27CA0" w:rsidRPr="00B3657A" w:rsidRDefault="00F27CA0" w:rsidP="00030703">
      <w:pPr>
        <w:spacing w:before="0" w:beforeAutospacing="0" w:after="0" w:afterAutospacing="0"/>
        <w:ind w:right="180"/>
        <w:rPr>
          <w:rFonts w:hAnsi="Times New Roman" w:cs="Times New Roman"/>
          <w:color w:val="000000"/>
          <w:sz w:val="24"/>
          <w:szCs w:val="24"/>
          <w:lang w:val="ru-RU"/>
        </w:rPr>
      </w:pPr>
    </w:p>
    <w:p w14:paraId="15F63CA0" w14:textId="6398CE81" w:rsidR="00620A6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 xml:space="preserve">12. Не считается существенной стоимость до </w:t>
      </w:r>
      <w:r w:rsidR="004011DB">
        <w:rPr>
          <w:rFonts w:hAnsi="Times New Roman" w:cs="Times New Roman"/>
          <w:color w:val="000000"/>
          <w:sz w:val="24"/>
          <w:szCs w:val="24"/>
          <w:lang w:val="ru-RU"/>
        </w:rPr>
        <w:t xml:space="preserve">35% стоимости </w:t>
      </w:r>
      <w:r w:rsidRPr="00B3657A">
        <w:rPr>
          <w:rFonts w:hAnsi="Times New Roman" w:cs="Times New Roman"/>
          <w:color w:val="000000"/>
          <w:sz w:val="24"/>
          <w:szCs w:val="24"/>
          <w:lang w:val="ru-RU"/>
        </w:rPr>
        <w:t>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14:paraId="78372598" w14:textId="77777777" w:rsidR="00F27CA0" w:rsidRPr="00B3657A" w:rsidRDefault="00F27CA0" w:rsidP="00030703">
      <w:pPr>
        <w:spacing w:before="0" w:beforeAutospacing="0" w:after="0" w:afterAutospacing="0"/>
        <w:rPr>
          <w:rFonts w:hAnsi="Times New Roman" w:cs="Times New Roman"/>
          <w:color w:val="000000"/>
          <w:sz w:val="24"/>
          <w:szCs w:val="24"/>
          <w:lang w:val="ru-RU"/>
        </w:rPr>
      </w:pPr>
    </w:p>
    <w:p w14:paraId="107F51AB" w14:textId="76AA2649" w:rsidR="002B1F72"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 xml:space="preserve">13. </w:t>
      </w:r>
      <w:r w:rsidR="002B1F72" w:rsidRPr="002B1F72">
        <w:rPr>
          <w:rFonts w:hAnsi="Times New Roman" w:cs="Times New Roman"/>
          <w:color w:val="000000"/>
          <w:sz w:val="24"/>
          <w:szCs w:val="24"/>
          <w:lang w:val="ru-RU"/>
        </w:rPr>
        <w:t xml:space="preserve">Объектом основных средств является объект со всеми приспособлениями и принадлежностями. Приспособления и принадлежности приобретаются как материальные запасы. С момента включения в состав соответствующего основного средства приспособления и принадлежности как самостоятельные объекты в учете не отражаются. При наличии в документах поставщика информации о стоимости приспособлений (принадлежностей) она отражается в Инвентарной карточке - в дальнейшем такая информация может использоваться в целях отражения в учете операций по модернизации, </w:t>
      </w:r>
      <w:proofErr w:type="spellStart"/>
      <w:r w:rsidR="002B1F72" w:rsidRPr="002B1F72">
        <w:rPr>
          <w:rFonts w:hAnsi="Times New Roman" w:cs="Times New Roman"/>
          <w:color w:val="000000"/>
          <w:sz w:val="24"/>
          <w:szCs w:val="24"/>
          <w:lang w:val="ru-RU"/>
        </w:rPr>
        <w:t>разукомплектации</w:t>
      </w:r>
      <w:proofErr w:type="spellEnd"/>
      <w:r w:rsidR="002B1F72" w:rsidRPr="002B1F72">
        <w:rPr>
          <w:rFonts w:hAnsi="Times New Roman" w:cs="Times New Roman"/>
          <w:color w:val="000000"/>
          <w:sz w:val="24"/>
          <w:szCs w:val="24"/>
          <w:lang w:val="ru-RU"/>
        </w:rPr>
        <w:t xml:space="preserve"> (частичной ликвидации) и т.п.</w:t>
      </w:r>
    </w:p>
    <w:p w14:paraId="788BB846" w14:textId="77777777" w:rsidR="00F27CA0" w:rsidRDefault="00F27CA0" w:rsidP="00030703">
      <w:pPr>
        <w:spacing w:before="0" w:beforeAutospacing="0" w:after="0" w:afterAutospacing="0"/>
        <w:rPr>
          <w:rFonts w:hAnsi="Times New Roman" w:cs="Times New Roman"/>
          <w:color w:val="000000"/>
          <w:sz w:val="24"/>
          <w:szCs w:val="24"/>
          <w:lang w:val="ru-RU"/>
        </w:rPr>
      </w:pPr>
    </w:p>
    <w:p w14:paraId="66EC1FA8" w14:textId="76F42D6B" w:rsidR="00620A6A" w:rsidRPr="002B1F72"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 xml:space="preserve">14. В случае частичной ликвидации или </w:t>
      </w:r>
      <w:proofErr w:type="spellStart"/>
      <w:r w:rsidRPr="00B3657A">
        <w:rPr>
          <w:rFonts w:hAnsi="Times New Roman" w:cs="Times New Roman"/>
          <w:color w:val="000000"/>
          <w:sz w:val="24"/>
          <w:szCs w:val="24"/>
          <w:lang w:val="ru-RU"/>
        </w:rPr>
        <w:t>разукомплектации</w:t>
      </w:r>
      <w:proofErr w:type="spellEnd"/>
      <w:r w:rsidRPr="00B3657A">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Pr="002B1F72">
        <w:rPr>
          <w:rFonts w:hAnsi="Times New Roman" w:cs="Times New Roman"/>
          <w:color w:val="000000"/>
          <w:sz w:val="24"/>
          <w:szCs w:val="24"/>
          <w:lang w:val="ru-RU"/>
        </w:rPr>
        <w:t>(в порядке убывания важности):</w:t>
      </w:r>
    </w:p>
    <w:p w14:paraId="0B87600D" w14:textId="0A30FEBD" w:rsidR="00620A6A" w:rsidRPr="002B1F72" w:rsidRDefault="002B1F72"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8D7BA8" w:rsidRPr="002B1F72">
        <w:rPr>
          <w:rFonts w:hAnsi="Times New Roman" w:cs="Times New Roman"/>
          <w:color w:val="000000"/>
          <w:sz w:val="24"/>
          <w:szCs w:val="24"/>
          <w:lang w:val="ru-RU"/>
        </w:rPr>
        <w:t>площади;</w:t>
      </w:r>
    </w:p>
    <w:p w14:paraId="637C9B67" w14:textId="41168724" w:rsidR="00620A6A" w:rsidRPr="002B1F72" w:rsidRDefault="002B1F72"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8D7BA8" w:rsidRPr="002B1F72">
        <w:rPr>
          <w:rFonts w:hAnsi="Times New Roman" w:cs="Times New Roman"/>
          <w:color w:val="000000"/>
          <w:sz w:val="24"/>
          <w:szCs w:val="24"/>
          <w:lang w:val="ru-RU"/>
        </w:rPr>
        <w:t>объему;</w:t>
      </w:r>
    </w:p>
    <w:p w14:paraId="3E629F9A" w14:textId="1BAA4AAF" w:rsidR="00620A6A" w:rsidRPr="002B1F72" w:rsidRDefault="002B1F72"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8D7BA8" w:rsidRPr="002B1F72">
        <w:rPr>
          <w:rFonts w:hAnsi="Times New Roman" w:cs="Times New Roman"/>
          <w:color w:val="000000"/>
          <w:sz w:val="24"/>
          <w:szCs w:val="24"/>
          <w:lang w:val="ru-RU"/>
        </w:rPr>
        <w:t>весу;</w:t>
      </w:r>
    </w:p>
    <w:p w14:paraId="6891A0F9" w14:textId="23295C14" w:rsidR="00620A6A" w:rsidRDefault="002B1F72" w:rsidP="00030703">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8D7BA8" w:rsidRPr="00B3657A">
        <w:rPr>
          <w:rFonts w:hAnsi="Times New Roman" w:cs="Times New Roman"/>
          <w:color w:val="000000"/>
          <w:sz w:val="24"/>
          <w:szCs w:val="24"/>
          <w:lang w:val="ru-RU"/>
        </w:rPr>
        <w:t>иному показателю, установленному комиссией по поступлению и выбытию активов.</w:t>
      </w:r>
    </w:p>
    <w:p w14:paraId="04BE2E7B" w14:textId="77777777" w:rsidR="00F27CA0" w:rsidRPr="00B3657A" w:rsidRDefault="00F27CA0" w:rsidP="00030703">
      <w:pPr>
        <w:spacing w:before="0" w:beforeAutospacing="0" w:after="0" w:afterAutospacing="0"/>
        <w:ind w:right="180"/>
        <w:rPr>
          <w:rFonts w:hAnsi="Times New Roman" w:cs="Times New Roman"/>
          <w:color w:val="000000"/>
          <w:sz w:val="24"/>
          <w:szCs w:val="24"/>
          <w:lang w:val="ru-RU"/>
        </w:rPr>
      </w:pPr>
    </w:p>
    <w:p w14:paraId="1C9737B2" w14:textId="77777777" w:rsidR="002B1F72" w:rsidRPr="002B1F72"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lastRenderedPageBreak/>
        <w:t xml:space="preserve">15. </w:t>
      </w:r>
      <w:r w:rsidR="002B1F72" w:rsidRPr="002B1F72">
        <w:rPr>
          <w:rFonts w:hAnsi="Times New Roman" w:cs="Times New Roman"/>
          <w:color w:val="000000"/>
          <w:sz w:val="24"/>
          <w:szCs w:val="24"/>
          <w:lang w:val="ru-RU"/>
        </w:rPr>
        <w:t>При списании пришедшего в негодность основного средства в гарантийный период по решению комиссии по поступлению и выбытию активов предпринимаются меры по возврату денежных средств или его замене в порядке, установленном законодательством РФ.</w:t>
      </w:r>
    </w:p>
    <w:p w14:paraId="70405F68" w14:textId="77777777" w:rsidR="002B1F72" w:rsidRPr="002B1F72" w:rsidRDefault="002B1F72" w:rsidP="00030703">
      <w:pPr>
        <w:spacing w:before="0" w:beforeAutospacing="0" w:after="0" w:afterAutospacing="0"/>
        <w:rPr>
          <w:rFonts w:hAnsi="Times New Roman" w:cs="Times New Roman"/>
          <w:color w:val="000000"/>
          <w:sz w:val="24"/>
          <w:szCs w:val="24"/>
          <w:lang w:val="ru-RU"/>
        </w:rPr>
      </w:pPr>
      <w:r w:rsidRPr="002B1F72">
        <w:rPr>
          <w:rFonts w:hAnsi="Times New Roman" w:cs="Times New Roman"/>
          <w:color w:val="000000"/>
          <w:sz w:val="24"/>
          <w:szCs w:val="24"/>
          <w:lang w:val="ru-RU"/>
        </w:rPr>
        <w:t>По истечении гарантийного периода при списании основного средства комиссией по поступлению и выбытию активов устанавливается и документально подтверждается, что:</w:t>
      </w:r>
    </w:p>
    <w:p w14:paraId="70991E60" w14:textId="77777777" w:rsidR="002B1F72" w:rsidRPr="002B1F72" w:rsidRDefault="002B1F72" w:rsidP="00030703">
      <w:pPr>
        <w:spacing w:before="0" w:beforeAutospacing="0" w:after="0" w:afterAutospacing="0"/>
        <w:rPr>
          <w:rFonts w:hAnsi="Times New Roman" w:cs="Times New Roman"/>
          <w:color w:val="000000"/>
          <w:sz w:val="24"/>
          <w:szCs w:val="24"/>
          <w:lang w:val="ru-RU"/>
        </w:rPr>
      </w:pPr>
      <w:r w:rsidRPr="002B1F72">
        <w:rPr>
          <w:rFonts w:hAnsi="Times New Roman" w:cs="Times New Roman"/>
          <w:color w:val="000000"/>
          <w:sz w:val="24"/>
          <w:szCs w:val="24"/>
          <w:lang w:val="ru-RU"/>
        </w:rPr>
        <w:t>- основное средство непригодно для дальнейшего использования;</w:t>
      </w:r>
    </w:p>
    <w:p w14:paraId="3D2F43FC" w14:textId="0F09D58A" w:rsidR="002B1F72" w:rsidRDefault="002B1F72" w:rsidP="00030703">
      <w:pPr>
        <w:spacing w:before="0" w:beforeAutospacing="0" w:after="0" w:afterAutospacing="0"/>
        <w:rPr>
          <w:rFonts w:hAnsi="Times New Roman" w:cs="Times New Roman"/>
          <w:color w:val="000000"/>
          <w:sz w:val="24"/>
          <w:szCs w:val="24"/>
          <w:lang w:val="ru-RU"/>
        </w:rPr>
      </w:pPr>
      <w:r w:rsidRPr="002B1F72">
        <w:rPr>
          <w:rFonts w:hAnsi="Times New Roman" w:cs="Times New Roman"/>
          <w:color w:val="000000"/>
          <w:sz w:val="24"/>
          <w:szCs w:val="24"/>
          <w:lang w:val="ru-RU"/>
        </w:rPr>
        <w:t>- восстановление основного средства неэффективно.</w:t>
      </w:r>
    </w:p>
    <w:p w14:paraId="0751D319" w14:textId="77777777" w:rsidR="00F27CA0" w:rsidRPr="002B1F72" w:rsidRDefault="00F27CA0" w:rsidP="00030703">
      <w:pPr>
        <w:spacing w:before="0" w:beforeAutospacing="0" w:after="0" w:afterAutospacing="0"/>
        <w:rPr>
          <w:rFonts w:hAnsi="Times New Roman" w:cs="Times New Roman"/>
          <w:color w:val="000000"/>
          <w:sz w:val="24"/>
          <w:szCs w:val="24"/>
          <w:lang w:val="ru-RU"/>
        </w:rPr>
      </w:pPr>
    </w:p>
    <w:p w14:paraId="7C74FF02" w14:textId="594FDECE" w:rsidR="00620A6A" w:rsidRPr="00B3657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16. Начисление амортизации основных средств осуществляется следующим образом:</w:t>
      </w:r>
    </w:p>
    <w:p w14:paraId="4249A52D" w14:textId="691C0FE4" w:rsidR="00620A6A" w:rsidRDefault="002B1F72" w:rsidP="00030703">
      <w:pPr>
        <w:spacing w:before="0" w:beforeAutospacing="0" w:after="0" w:afterAutospacing="0"/>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8D7BA8" w:rsidRPr="00B3657A">
        <w:rPr>
          <w:rFonts w:hAnsi="Times New Roman" w:cs="Times New Roman"/>
          <w:color w:val="000000"/>
          <w:sz w:val="24"/>
          <w:szCs w:val="24"/>
          <w:lang w:val="ru-RU"/>
        </w:rPr>
        <w:t>линейным методом</w:t>
      </w:r>
      <w:r>
        <w:rPr>
          <w:rFonts w:hAnsi="Times New Roman" w:cs="Times New Roman"/>
          <w:color w:val="000000"/>
          <w:sz w:val="24"/>
          <w:szCs w:val="24"/>
          <w:lang w:val="ru-RU"/>
        </w:rPr>
        <w:t>.</w:t>
      </w:r>
    </w:p>
    <w:p w14:paraId="749A854D" w14:textId="77777777" w:rsidR="00F27CA0" w:rsidRPr="00B3657A" w:rsidRDefault="00F27CA0" w:rsidP="00030703">
      <w:pPr>
        <w:spacing w:before="0" w:beforeAutospacing="0" w:after="0" w:afterAutospacing="0"/>
        <w:ind w:right="180"/>
        <w:rPr>
          <w:rFonts w:hAnsi="Times New Roman" w:cs="Times New Roman"/>
          <w:color w:val="000000"/>
          <w:sz w:val="24"/>
          <w:szCs w:val="24"/>
          <w:lang w:val="ru-RU"/>
        </w:rPr>
      </w:pPr>
    </w:p>
    <w:p w14:paraId="1E527E53" w14:textId="66F8D541" w:rsidR="00620A6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 xml:space="preserve">17. В </w:t>
      </w:r>
      <w:proofErr w:type="gramStart"/>
      <w:r w:rsidRPr="00B3657A">
        <w:rPr>
          <w:rFonts w:hAnsi="Times New Roman" w:cs="Times New Roman"/>
          <w:color w:val="000000"/>
          <w:sz w:val="24"/>
          <w:szCs w:val="24"/>
          <w:lang w:val="ru-RU"/>
        </w:rPr>
        <w:t>случаях</w:t>
      </w:r>
      <w:proofErr w:type="gramEnd"/>
      <w:r w:rsidRPr="00B3657A">
        <w:rPr>
          <w:rFonts w:hAnsi="Times New Roman" w:cs="Times New Roman"/>
          <w:color w:val="000000"/>
          <w:sz w:val="24"/>
          <w:szCs w:val="24"/>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14:paraId="731A093C" w14:textId="77777777" w:rsidR="00F27CA0" w:rsidRPr="00B3657A" w:rsidRDefault="00F27CA0" w:rsidP="00030703">
      <w:pPr>
        <w:spacing w:before="0" w:beforeAutospacing="0" w:after="0" w:afterAutospacing="0"/>
        <w:rPr>
          <w:rFonts w:hAnsi="Times New Roman" w:cs="Times New Roman"/>
          <w:color w:val="000000"/>
          <w:sz w:val="24"/>
          <w:szCs w:val="24"/>
          <w:lang w:val="ru-RU"/>
        </w:rPr>
      </w:pPr>
    </w:p>
    <w:p w14:paraId="5DC4FADC" w14:textId="48E12ED8" w:rsidR="00620A6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18.</w:t>
      </w:r>
      <w:r>
        <w:rPr>
          <w:rFonts w:hAnsi="Times New Roman" w:cs="Times New Roman"/>
          <w:color w:val="000000"/>
          <w:sz w:val="24"/>
          <w:szCs w:val="24"/>
        </w:rPr>
        <w:t> </w:t>
      </w:r>
      <w:r w:rsidRPr="00B3657A">
        <w:rPr>
          <w:rFonts w:hAnsi="Times New Roman" w:cs="Times New Roman"/>
          <w:color w:val="000000"/>
          <w:sz w:val="24"/>
          <w:szCs w:val="24"/>
          <w:lang w:val="ru-RU"/>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01CEEB9D" w14:textId="77777777" w:rsidR="00F27CA0" w:rsidRPr="00B3657A" w:rsidRDefault="00F27CA0" w:rsidP="00030703">
      <w:pPr>
        <w:spacing w:before="0" w:beforeAutospacing="0" w:after="0" w:afterAutospacing="0"/>
        <w:rPr>
          <w:rFonts w:hAnsi="Times New Roman" w:cs="Times New Roman"/>
          <w:color w:val="000000"/>
          <w:sz w:val="24"/>
          <w:szCs w:val="24"/>
          <w:lang w:val="ru-RU"/>
        </w:rPr>
      </w:pPr>
    </w:p>
    <w:p w14:paraId="68D8B96A" w14:textId="77777777" w:rsidR="00620A6A" w:rsidRPr="00B3657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19. Основные средства стоимостью до 10 000 руб. включительно, находящиеся в эксплуатации, учитываются на забалансовом счете 21 по балансовой стоимости.</w:t>
      </w:r>
    </w:p>
    <w:p w14:paraId="1C2B2AA8" w14:textId="7A31A306" w:rsidR="009A6736"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20.</w:t>
      </w:r>
      <w:r>
        <w:rPr>
          <w:rFonts w:hAnsi="Times New Roman" w:cs="Times New Roman"/>
          <w:color w:val="000000"/>
          <w:sz w:val="24"/>
          <w:szCs w:val="24"/>
        </w:rPr>
        <w:t> </w:t>
      </w:r>
      <w:r w:rsidR="009A6736" w:rsidRPr="009A6736">
        <w:rPr>
          <w:rFonts w:hAnsi="Times New Roman" w:cs="Times New Roman"/>
          <w:color w:val="000000"/>
          <w:sz w:val="24"/>
          <w:szCs w:val="24"/>
          <w:lang w:val="ru-RU"/>
        </w:rPr>
        <w:t>Начисление амортизации объекта основных средств не приостанавливается в случаях, когда объект основных средств простаивает или не используется (сезонность) или удерживается для последующей передачи (списания), за исключением случая, когда остаточная стоимость объекта основных средств стала равной нулю.</w:t>
      </w:r>
    </w:p>
    <w:p w14:paraId="5D4817D7" w14:textId="77777777" w:rsidR="00F27CA0" w:rsidRPr="009A6736" w:rsidRDefault="00F27CA0" w:rsidP="00030703">
      <w:pPr>
        <w:spacing w:before="0" w:beforeAutospacing="0" w:after="0" w:afterAutospacing="0"/>
        <w:rPr>
          <w:rFonts w:hAnsi="Times New Roman" w:cs="Times New Roman"/>
          <w:color w:val="000000"/>
          <w:sz w:val="24"/>
          <w:szCs w:val="24"/>
          <w:lang w:val="ru-RU"/>
        </w:rPr>
      </w:pPr>
    </w:p>
    <w:p w14:paraId="092F9462" w14:textId="31C76AD9" w:rsidR="009A6736"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 xml:space="preserve">21. </w:t>
      </w:r>
      <w:r w:rsidR="009A6736" w:rsidRPr="009A6736">
        <w:rPr>
          <w:rFonts w:hAnsi="Times New Roman" w:cs="Times New Roman"/>
          <w:color w:val="000000"/>
          <w:sz w:val="24"/>
          <w:szCs w:val="24"/>
          <w:lang w:val="ru-RU"/>
        </w:rPr>
        <w:t>Срок полезного использования объектов основных средств устанавливает комиссия по поступлению и выбытию</w:t>
      </w:r>
      <w:r w:rsidR="009A6736">
        <w:rPr>
          <w:rFonts w:hAnsi="Times New Roman" w:cs="Times New Roman"/>
          <w:color w:val="000000"/>
          <w:sz w:val="24"/>
          <w:szCs w:val="24"/>
          <w:lang w:val="ru-RU"/>
        </w:rPr>
        <w:t xml:space="preserve"> активов.</w:t>
      </w:r>
    </w:p>
    <w:p w14:paraId="4A5AD535" w14:textId="77777777" w:rsidR="00F27CA0" w:rsidRDefault="00F27CA0" w:rsidP="00030703">
      <w:pPr>
        <w:spacing w:before="0" w:beforeAutospacing="0" w:after="0" w:afterAutospacing="0"/>
        <w:rPr>
          <w:rFonts w:hAnsi="Times New Roman" w:cs="Times New Roman"/>
          <w:color w:val="000000"/>
          <w:sz w:val="24"/>
          <w:szCs w:val="24"/>
          <w:lang w:val="ru-RU"/>
        </w:rPr>
      </w:pPr>
    </w:p>
    <w:p w14:paraId="132A4C7F" w14:textId="19B22BF2" w:rsidR="00620A6A" w:rsidRDefault="009A6736" w:rsidP="00030703">
      <w:pPr>
        <w:spacing w:before="0" w:beforeAutospacing="0" w:after="0" w:afterAutospacing="0"/>
        <w:rPr>
          <w:rFonts w:hAnsi="Times New Roman" w:cs="Times New Roman"/>
          <w:color w:val="000000"/>
          <w:sz w:val="24"/>
          <w:szCs w:val="24"/>
          <w:lang w:val="ru-RU"/>
        </w:rPr>
      </w:pPr>
      <w:r w:rsidRPr="009A6736">
        <w:rPr>
          <w:rFonts w:hAnsi="Times New Roman" w:cs="Times New Roman"/>
          <w:color w:val="000000"/>
          <w:sz w:val="24"/>
          <w:szCs w:val="24"/>
          <w:lang w:val="ru-RU"/>
        </w:rPr>
        <w:t xml:space="preserve"> </w:t>
      </w:r>
      <w:r w:rsidR="008D7BA8" w:rsidRPr="00B3657A">
        <w:rPr>
          <w:rFonts w:hAnsi="Times New Roman" w:cs="Times New Roman"/>
          <w:color w:val="000000"/>
          <w:sz w:val="24"/>
          <w:szCs w:val="24"/>
          <w:lang w:val="ru-RU"/>
        </w:rPr>
        <w:t>22.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12.</w:t>
      </w:r>
    </w:p>
    <w:p w14:paraId="634CA6A6" w14:textId="77777777" w:rsidR="00F27CA0" w:rsidRPr="00B3657A" w:rsidRDefault="00F27CA0" w:rsidP="00030703">
      <w:pPr>
        <w:spacing w:before="0" w:beforeAutospacing="0" w:after="0" w:afterAutospacing="0"/>
        <w:rPr>
          <w:rFonts w:hAnsi="Times New Roman" w:cs="Times New Roman"/>
          <w:color w:val="000000"/>
          <w:sz w:val="24"/>
          <w:szCs w:val="24"/>
          <w:lang w:val="ru-RU"/>
        </w:rPr>
      </w:pPr>
    </w:p>
    <w:p w14:paraId="57F29667" w14:textId="0EA20FF1" w:rsidR="009A6736"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23</w:t>
      </w:r>
      <w:r w:rsidR="009A6736" w:rsidRPr="009A6736">
        <w:rPr>
          <w:rFonts w:ascii="Times New Roman" w:eastAsia="Times New Roman" w:hAnsi="Times New Roman" w:cs="Times New Roman"/>
          <w:lang w:val="ru-RU" w:eastAsia="ru-RU"/>
        </w:rPr>
        <w:t xml:space="preserve"> </w:t>
      </w:r>
      <w:r w:rsidR="009A6736" w:rsidRPr="009A6736">
        <w:rPr>
          <w:rFonts w:hAnsi="Times New Roman" w:cs="Times New Roman"/>
          <w:color w:val="000000"/>
          <w:sz w:val="24"/>
          <w:szCs w:val="24"/>
          <w:lang w:val="ru-RU"/>
        </w:rPr>
        <w:t>Активы, относящиеся к запасам, принимаются к учету по первоначальной стоимости.</w:t>
      </w:r>
    </w:p>
    <w:p w14:paraId="7A4A37A9" w14:textId="77777777" w:rsidR="00F27CA0" w:rsidRPr="009A6736" w:rsidRDefault="00F27CA0" w:rsidP="00030703">
      <w:pPr>
        <w:spacing w:before="0" w:beforeAutospacing="0" w:after="0" w:afterAutospacing="0"/>
        <w:rPr>
          <w:rFonts w:hAnsi="Times New Roman" w:cs="Times New Roman"/>
          <w:color w:val="000000"/>
          <w:sz w:val="24"/>
          <w:szCs w:val="24"/>
          <w:lang w:val="ru-RU"/>
        </w:rPr>
      </w:pPr>
    </w:p>
    <w:p w14:paraId="333E1302" w14:textId="2D50436C" w:rsidR="009A6736"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24.</w:t>
      </w:r>
      <w:r>
        <w:rPr>
          <w:rFonts w:hAnsi="Times New Roman" w:cs="Times New Roman"/>
          <w:color w:val="000000"/>
          <w:sz w:val="24"/>
          <w:szCs w:val="24"/>
        </w:rPr>
        <w:t> </w:t>
      </w:r>
      <w:bookmarkStart w:id="2" w:name="_Hlk141278392"/>
      <w:r w:rsidR="009A6736" w:rsidRPr="009A6736">
        <w:rPr>
          <w:rFonts w:hAnsi="Times New Roman" w:cs="Times New Roman"/>
          <w:color w:val="000000"/>
          <w:sz w:val="24"/>
          <w:szCs w:val="24"/>
          <w:lang w:val="ru-RU"/>
        </w:rPr>
        <w:t>Списание материальных запасов (кроме ГСМ) производится по фактической стоимости.</w:t>
      </w:r>
      <w:r w:rsidR="009A6736" w:rsidRPr="009A6736">
        <w:rPr>
          <w:rFonts w:hAnsi="Times New Roman" w:cs="Times New Roman"/>
          <w:color w:val="000000"/>
          <w:sz w:val="24"/>
          <w:szCs w:val="24"/>
          <w:lang w:val="ru-RU"/>
        </w:rPr>
        <w:br/>
        <w:t>Списание ГСМ производится по средней стоимости.</w:t>
      </w:r>
    </w:p>
    <w:p w14:paraId="7B37441F" w14:textId="77777777" w:rsidR="00F27CA0" w:rsidRPr="009A6736" w:rsidRDefault="00F27CA0" w:rsidP="00030703">
      <w:pPr>
        <w:spacing w:before="0" w:beforeAutospacing="0" w:after="0" w:afterAutospacing="0"/>
        <w:rPr>
          <w:rFonts w:hAnsi="Times New Roman" w:cs="Times New Roman"/>
          <w:color w:val="000000"/>
          <w:sz w:val="24"/>
          <w:szCs w:val="24"/>
          <w:lang w:val="ru-RU"/>
        </w:rPr>
      </w:pPr>
    </w:p>
    <w:bookmarkEnd w:id="2"/>
    <w:p w14:paraId="70BE1C0C" w14:textId="77777777" w:rsidR="000F1B66" w:rsidRPr="000F1B66"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 xml:space="preserve">25. </w:t>
      </w:r>
      <w:r w:rsidR="000F1B66" w:rsidRPr="000F1B66">
        <w:rPr>
          <w:rFonts w:hAnsi="Times New Roman" w:cs="Times New Roman"/>
          <w:color w:val="000000"/>
          <w:sz w:val="24"/>
          <w:szCs w:val="24"/>
          <w:lang w:val="ru-RU"/>
        </w:rPr>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14:paraId="4846F6D7" w14:textId="0B303A8F" w:rsidR="000F1B66" w:rsidRDefault="000F1B66" w:rsidP="00030703">
      <w:pPr>
        <w:spacing w:before="0" w:beforeAutospacing="0" w:after="0" w:afterAutospacing="0"/>
        <w:rPr>
          <w:rFonts w:hAnsi="Times New Roman" w:cs="Times New Roman"/>
          <w:color w:val="000000"/>
          <w:sz w:val="24"/>
          <w:szCs w:val="24"/>
          <w:lang w:val="ru-RU"/>
        </w:rPr>
      </w:pPr>
      <w:r w:rsidRPr="000F1B66">
        <w:rPr>
          <w:rFonts w:hAnsi="Times New Roman" w:cs="Times New Roman"/>
          <w:color w:val="000000"/>
          <w:sz w:val="24"/>
          <w:szCs w:val="24"/>
          <w:lang w:val="ru-RU"/>
        </w:rPr>
        <w:lastRenderedPageBreak/>
        <w:t>– их справедливой стоимости на дату принятия к бухгалтерскому учету, рассчитанной методом рыночных цен.</w:t>
      </w:r>
    </w:p>
    <w:p w14:paraId="544325F0" w14:textId="77777777" w:rsidR="00F27CA0" w:rsidRPr="000F1B66" w:rsidRDefault="00F27CA0" w:rsidP="00030703">
      <w:pPr>
        <w:spacing w:before="0" w:beforeAutospacing="0" w:after="0" w:afterAutospacing="0"/>
        <w:rPr>
          <w:rFonts w:hAnsi="Times New Roman" w:cs="Times New Roman"/>
          <w:color w:val="000000"/>
          <w:sz w:val="24"/>
          <w:szCs w:val="24"/>
          <w:lang w:val="ru-RU"/>
        </w:rPr>
      </w:pPr>
    </w:p>
    <w:p w14:paraId="11182443" w14:textId="28D9003C" w:rsidR="000F1B66"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 xml:space="preserve">26. </w:t>
      </w:r>
      <w:r w:rsidR="000F1B66" w:rsidRPr="000F1B66">
        <w:rPr>
          <w:rFonts w:hAnsi="Times New Roman" w:cs="Times New Roman"/>
          <w:color w:val="000000"/>
          <w:sz w:val="24"/>
          <w:szCs w:val="24"/>
          <w:lang w:val="ru-RU"/>
        </w:rPr>
        <w:t xml:space="preserve">Первоначальная стоимость материалов, остающихся у учреждения в результате разборки, ликвидации (утилизации) основных средств или иного имущества, определяется на дату принятия к бухгалтерскому учету в порядке, аналогичном порядку, предусмотренному п. 10 СГС «Запасы». </w:t>
      </w:r>
    </w:p>
    <w:p w14:paraId="27EAB745" w14:textId="77777777" w:rsidR="00F27CA0" w:rsidRDefault="00F27CA0" w:rsidP="00030703">
      <w:pPr>
        <w:spacing w:before="0" w:beforeAutospacing="0" w:after="0" w:afterAutospacing="0"/>
        <w:rPr>
          <w:rFonts w:hAnsi="Times New Roman" w:cs="Times New Roman"/>
          <w:color w:val="000000"/>
          <w:sz w:val="24"/>
          <w:szCs w:val="24"/>
          <w:lang w:val="ru-RU"/>
        </w:rPr>
      </w:pPr>
    </w:p>
    <w:p w14:paraId="54B807B9" w14:textId="5C645B87" w:rsidR="00620A6A" w:rsidRPr="000F1B66"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 xml:space="preserve">27. Денежные средства выдаются под отчет на основании приказа руководителя или служебной записки, согласованной с руководителем. </w:t>
      </w:r>
      <w:r w:rsidRPr="000F1B66">
        <w:rPr>
          <w:rFonts w:hAnsi="Times New Roman" w:cs="Times New Roman"/>
          <w:color w:val="000000"/>
          <w:sz w:val="24"/>
          <w:szCs w:val="24"/>
          <w:lang w:val="ru-RU"/>
        </w:rPr>
        <w:t>Выдача денежных средств под отчет производится путем:</w:t>
      </w:r>
    </w:p>
    <w:p w14:paraId="330D28D6" w14:textId="6B44A4C5" w:rsidR="00620A6A" w:rsidRPr="00B3657A" w:rsidRDefault="000F1B66"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8D7BA8" w:rsidRPr="00B3657A">
        <w:rPr>
          <w:rFonts w:hAnsi="Times New Roman" w:cs="Times New Roman"/>
          <w:color w:val="000000"/>
          <w:sz w:val="24"/>
          <w:szCs w:val="24"/>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14:paraId="1AE47169" w14:textId="728591C1" w:rsidR="00620A6A" w:rsidRDefault="000F1B66" w:rsidP="00030703">
      <w:pPr>
        <w:spacing w:before="0" w:beforeAutospacing="0" w:after="0" w:afterAutospacing="0"/>
        <w:ind w:right="180"/>
        <w:rPr>
          <w:rFonts w:hAnsi="Times New Roman" w:cs="Times New Roman"/>
          <w:color w:val="000000"/>
          <w:sz w:val="24"/>
          <w:szCs w:val="24"/>
          <w:lang w:val="ru-RU"/>
        </w:rPr>
      </w:pPr>
      <w:bookmarkStart w:id="3" w:name="_Hlk195271443"/>
      <w:r>
        <w:rPr>
          <w:rFonts w:hAnsi="Times New Roman" w:cs="Times New Roman"/>
          <w:color w:val="000000"/>
          <w:sz w:val="24"/>
          <w:szCs w:val="24"/>
          <w:lang w:val="ru-RU"/>
        </w:rPr>
        <w:t xml:space="preserve">- </w:t>
      </w:r>
      <w:r w:rsidR="008D7BA8" w:rsidRPr="00B3657A">
        <w:rPr>
          <w:rFonts w:hAnsi="Times New Roman" w:cs="Times New Roman"/>
          <w:color w:val="000000"/>
          <w:sz w:val="24"/>
          <w:szCs w:val="24"/>
          <w:lang w:val="ru-RU"/>
        </w:rPr>
        <w:t>перечисления на зарплатную карту материально ответственного лица</w:t>
      </w:r>
      <w:r>
        <w:rPr>
          <w:rFonts w:hAnsi="Times New Roman" w:cs="Times New Roman"/>
          <w:color w:val="000000"/>
          <w:sz w:val="24"/>
          <w:szCs w:val="24"/>
          <w:lang w:val="ru-RU"/>
        </w:rPr>
        <w:t xml:space="preserve"> или направляемого в командировку</w:t>
      </w:r>
      <w:r w:rsidR="008D7BA8" w:rsidRPr="00B3657A">
        <w:rPr>
          <w:rFonts w:hAnsi="Times New Roman" w:cs="Times New Roman"/>
          <w:color w:val="000000"/>
          <w:sz w:val="24"/>
          <w:szCs w:val="24"/>
          <w:lang w:val="ru-RU"/>
        </w:rPr>
        <w:t>.</w:t>
      </w:r>
    </w:p>
    <w:p w14:paraId="09358217" w14:textId="77777777" w:rsidR="00F27CA0" w:rsidRPr="00B3657A" w:rsidRDefault="00F27CA0" w:rsidP="00030703">
      <w:pPr>
        <w:spacing w:before="0" w:beforeAutospacing="0" w:after="0" w:afterAutospacing="0"/>
        <w:ind w:right="180"/>
        <w:rPr>
          <w:rFonts w:hAnsi="Times New Roman" w:cs="Times New Roman"/>
          <w:color w:val="000000"/>
          <w:sz w:val="24"/>
          <w:szCs w:val="24"/>
          <w:lang w:val="ru-RU"/>
        </w:rPr>
      </w:pPr>
    </w:p>
    <w:bookmarkEnd w:id="3"/>
    <w:p w14:paraId="43B94F08" w14:textId="1CED94A5" w:rsidR="00620A6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28.</w:t>
      </w:r>
      <w:r>
        <w:rPr>
          <w:rFonts w:hAnsi="Times New Roman" w:cs="Times New Roman"/>
          <w:color w:val="000000"/>
          <w:sz w:val="24"/>
          <w:szCs w:val="24"/>
        </w:rPr>
        <w:t> </w:t>
      </w:r>
      <w:r w:rsidRPr="00B3657A">
        <w:rPr>
          <w:rFonts w:hAnsi="Times New Roman" w:cs="Times New Roman"/>
          <w:color w:val="000000"/>
          <w:sz w:val="24"/>
          <w:szCs w:val="24"/>
          <w:lang w:val="ru-RU"/>
        </w:rPr>
        <w:t>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14:paraId="616C3383" w14:textId="77777777" w:rsidR="00F27CA0" w:rsidRPr="00B3657A" w:rsidRDefault="00F27CA0" w:rsidP="00030703">
      <w:pPr>
        <w:spacing w:before="0" w:beforeAutospacing="0" w:after="0" w:afterAutospacing="0"/>
        <w:rPr>
          <w:rFonts w:hAnsi="Times New Roman" w:cs="Times New Roman"/>
          <w:color w:val="000000"/>
          <w:sz w:val="24"/>
          <w:szCs w:val="24"/>
          <w:lang w:val="ru-RU"/>
        </w:rPr>
      </w:pPr>
    </w:p>
    <w:p w14:paraId="7A1DA1ED" w14:textId="5F6F905E" w:rsidR="00BA5603"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29.</w:t>
      </w:r>
      <w:r>
        <w:rPr>
          <w:rFonts w:hAnsi="Times New Roman" w:cs="Times New Roman"/>
          <w:color w:val="000000"/>
          <w:sz w:val="24"/>
          <w:szCs w:val="24"/>
        </w:rPr>
        <w:t> </w:t>
      </w:r>
      <w:r w:rsidR="00BA5603" w:rsidRPr="00BA5603">
        <w:rPr>
          <w:rFonts w:hAnsi="Times New Roman" w:cs="Times New Roman"/>
          <w:color w:val="000000"/>
          <w:sz w:val="24"/>
          <w:szCs w:val="24"/>
          <w:lang w:val="ru-RU"/>
        </w:rPr>
        <w:t xml:space="preserve">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14:paraId="56024262" w14:textId="77777777" w:rsidR="00F27CA0" w:rsidRPr="00BA5603" w:rsidRDefault="00F27CA0" w:rsidP="00030703">
      <w:pPr>
        <w:spacing w:before="0" w:beforeAutospacing="0" w:after="0" w:afterAutospacing="0"/>
        <w:rPr>
          <w:rFonts w:hAnsi="Times New Roman" w:cs="Times New Roman"/>
          <w:color w:val="000000"/>
          <w:sz w:val="24"/>
          <w:szCs w:val="24"/>
          <w:lang w:val="ru-RU"/>
        </w:rPr>
      </w:pPr>
    </w:p>
    <w:p w14:paraId="555C9592" w14:textId="2FB99A72" w:rsidR="00BA5603"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 xml:space="preserve">30. </w:t>
      </w:r>
      <w:r w:rsidR="00BA5603" w:rsidRPr="00BA5603">
        <w:rPr>
          <w:rFonts w:hAnsi="Times New Roman" w:cs="Times New Roman"/>
          <w:color w:val="000000"/>
          <w:sz w:val="24"/>
          <w:szCs w:val="24"/>
          <w:lang w:val="ru-RU"/>
        </w:rPr>
        <w:t xml:space="preserve">При направлении сотрудников </w:t>
      </w:r>
      <w:bookmarkStart w:id="4" w:name="_Hlk141280728"/>
      <w:r w:rsidR="00BA5603" w:rsidRPr="00BA5603">
        <w:rPr>
          <w:rFonts w:hAnsi="Times New Roman" w:cs="Times New Roman"/>
          <w:color w:val="000000"/>
          <w:sz w:val="24"/>
          <w:szCs w:val="24"/>
          <w:lang w:val="ru-RU"/>
        </w:rPr>
        <w:t xml:space="preserve">учреждения в служебные командировки </w:t>
      </w:r>
      <w:bookmarkEnd w:id="4"/>
      <w:r w:rsidR="00BA5603" w:rsidRPr="00BA5603">
        <w:rPr>
          <w:rFonts w:hAnsi="Times New Roman" w:cs="Times New Roman"/>
          <w:color w:val="000000"/>
          <w:sz w:val="24"/>
          <w:szCs w:val="24"/>
          <w:lang w:val="ru-RU"/>
        </w:rPr>
        <w:t>на территории России расходы на них возмещаются в соответствии Коллективным договором администрации Карталинского муниципального района (Приложение 4)</w:t>
      </w:r>
    </w:p>
    <w:p w14:paraId="7E66D004" w14:textId="77777777" w:rsidR="00F27CA0" w:rsidRPr="00BA5603" w:rsidRDefault="00F27CA0" w:rsidP="00030703">
      <w:pPr>
        <w:spacing w:before="0" w:beforeAutospacing="0" w:after="0" w:afterAutospacing="0"/>
        <w:rPr>
          <w:rFonts w:hAnsi="Times New Roman" w:cs="Times New Roman"/>
          <w:color w:val="000000"/>
          <w:sz w:val="24"/>
          <w:szCs w:val="24"/>
          <w:lang w:val="ru-RU"/>
        </w:rPr>
      </w:pPr>
    </w:p>
    <w:p w14:paraId="411A9D64" w14:textId="49472A08" w:rsidR="00620A6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31</w:t>
      </w:r>
      <w:r w:rsidR="00BA5603" w:rsidRPr="00BA5603">
        <w:rPr>
          <w:rFonts w:ascii="Times New Roman" w:eastAsia="Times New Roman" w:hAnsi="Times New Roman" w:cs="Times New Roman"/>
          <w:lang w:val="ru-RU" w:eastAsia="ru-RU"/>
        </w:rPr>
        <w:t xml:space="preserve"> </w:t>
      </w:r>
      <w:r w:rsidR="00BA5603" w:rsidRPr="00BA5603">
        <w:rPr>
          <w:rFonts w:hAnsi="Times New Roman" w:cs="Times New Roman"/>
          <w:color w:val="000000"/>
          <w:sz w:val="24"/>
          <w:szCs w:val="24"/>
          <w:lang w:val="ru-RU"/>
        </w:rPr>
        <w:t>Аналитический учет расчетов по оплате труда ведется по аналитике: Все сотрудники, по договорам ГПХ в разрезе физических лиц.</w:t>
      </w:r>
    </w:p>
    <w:p w14:paraId="4A24430E" w14:textId="77777777" w:rsidR="00F27CA0" w:rsidRPr="00B3657A" w:rsidRDefault="00F27CA0" w:rsidP="00030703">
      <w:pPr>
        <w:spacing w:before="0" w:beforeAutospacing="0" w:after="0" w:afterAutospacing="0"/>
        <w:rPr>
          <w:rFonts w:hAnsi="Times New Roman" w:cs="Times New Roman"/>
          <w:color w:val="000000"/>
          <w:sz w:val="24"/>
          <w:szCs w:val="24"/>
          <w:lang w:val="ru-RU"/>
        </w:rPr>
      </w:pPr>
    </w:p>
    <w:p w14:paraId="42E62E4B" w14:textId="6C2D5B3B" w:rsidR="00BA5603"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 xml:space="preserve">32. </w:t>
      </w:r>
      <w:bookmarkStart w:id="5" w:name="_Hlk141279823"/>
      <w:r w:rsidR="00BA5603" w:rsidRPr="00BA5603">
        <w:rPr>
          <w:rFonts w:hAnsi="Times New Roman" w:cs="Times New Roman"/>
          <w:color w:val="000000"/>
          <w:sz w:val="24"/>
          <w:szCs w:val="24"/>
          <w:lang w:val="ru-RU"/>
        </w:rPr>
        <w:t>Дебиторская задолженность учитывается в соответствии с Порядком учета дебиторской задолженности (Приложение 13)</w:t>
      </w:r>
      <w:bookmarkEnd w:id="5"/>
      <w:r w:rsidR="00BA5603" w:rsidRPr="00BA5603">
        <w:rPr>
          <w:rFonts w:hAnsi="Times New Roman" w:cs="Times New Roman"/>
          <w:color w:val="000000"/>
          <w:sz w:val="24"/>
          <w:szCs w:val="24"/>
          <w:lang w:val="ru-RU"/>
        </w:rPr>
        <w:t>;</w:t>
      </w:r>
    </w:p>
    <w:p w14:paraId="2311DCE6" w14:textId="77777777" w:rsidR="00F27CA0" w:rsidRPr="00BA5603" w:rsidRDefault="00F27CA0" w:rsidP="00030703">
      <w:pPr>
        <w:spacing w:before="0" w:beforeAutospacing="0" w:after="0" w:afterAutospacing="0"/>
        <w:rPr>
          <w:rFonts w:hAnsi="Times New Roman" w:cs="Times New Roman"/>
          <w:color w:val="000000"/>
          <w:sz w:val="24"/>
          <w:szCs w:val="24"/>
          <w:lang w:val="ru-RU"/>
        </w:rPr>
      </w:pPr>
    </w:p>
    <w:p w14:paraId="0C3153C6" w14:textId="7F541DC5" w:rsidR="00DD3BD8" w:rsidRDefault="00BA5603" w:rsidP="00030703">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33. Кредиторская задолженность учитывается в соответствии с </w:t>
      </w:r>
      <w:r w:rsidRPr="00BA5603">
        <w:rPr>
          <w:rFonts w:hAnsi="Times New Roman" w:cs="Times New Roman"/>
          <w:color w:val="000000"/>
          <w:sz w:val="24"/>
          <w:szCs w:val="24"/>
          <w:lang w:val="ru-RU"/>
        </w:rPr>
        <w:t>Порядком учета кредиторской задолженности (Приложение 1</w:t>
      </w:r>
      <w:r w:rsidR="00DD3BD8">
        <w:rPr>
          <w:rFonts w:hAnsi="Times New Roman" w:cs="Times New Roman"/>
          <w:color w:val="000000"/>
          <w:sz w:val="24"/>
          <w:szCs w:val="24"/>
          <w:lang w:val="ru-RU"/>
        </w:rPr>
        <w:t>1</w:t>
      </w:r>
      <w:r w:rsidRPr="00BA5603">
        <w:rPr>
          <w:rFonts w:hAnsi="Times New Roman" w:cs="Times New Roman"/>
          <w:color w:val="000000"/>
          <w:sz w:val="24"/>
          <w:szCs w:val="24"/>
          <w:lang w:val="ru-RU"/>
        </w:rPr>
        <w:t>)</w:t>
      </w:r>
    </w:p>
    <w:p w14:paraId="590713F0" w14:textId="77777777" w:rsidR="00F27CA0" w:rsidRDefault="00F27CA0" w:rsidP="00030703">
      <w:pPr>
        <w:spacing w:before="0" w:beforeAutospacing="0" w:after="0" w:afterAutospacing="0"/>
        <w:rPr>
          <w:rFonts w:hAnsi="Times New Roman" w:cs="Times New Roman"/>
          <w:color w:val="000000"/>
          <w:sz w:val="24"/>
          <w:szCs w:val="24"/>
          <w:lang w:val="ru-RU"/>
        </w:rPr>
      </w:pPr>
    </w:p>
    <w:p w14:paraId="701B8561" w14:textId="77777777" w:rsidR="00DD3BD8" w:rsidRPr="00DD3BD8"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 xml:space="preserve">33. </w:t>
      </w:r>
      <w:r w:rsidR="00DD3BD8" w:rsidRPr="00DD3BD8">
        <w:rPr>
          <w:rFonts w:hAnsi="Times New Roman" w:cs="Times New Roman"/>
          <w:color w:val="000000"/>
          <w:sz w:val="24"/>
          <w:szCs w:val="24"/>
          <w:lang w:val="ru-RU"/>
        </w:rPr>
        <w:t xml:space="preserve">Учреждение все расходы производит в соответствии с утвержденной на отчетный год бюджетной сметой и в пределах установленных норм: </w:t>
      </w:r>
    </w:p>
    <w:p w14:paraId="6AD8CD7A" w14:textId="77777777" w:rsidR="00DD3BD8" w:rsidRPr="00DD3BD8" w:rsidRDefault="00DD3BD8" w:rsidP="00030703">
      <w:pPr>
        <w:spacing w:before="0" w:beforeAutospacing="0" w:after="0" w:afterAutospacing="0"/>
        <w:rPr>
          <w:rFonts w:hAnsi="Times New Roman" w:cs="Times New Roman"/>
          <w:color w:val="000000"/>
          <w:sz w:val="24"/>
          <w:szCs w:val="24"/>
          <w:lang w:val="ru-RU"/>
        </w:rPr>
      </w:pPr>
      <w:r w:rsidRPr="00DD3BD8">
        <w:rPr>
          <w:rFonts w:hAnsi="Times New Roman" w:cs="Times New Roman"/>
          <w:color w:val="000000"/>
          <w:sz w:val="24"/>
          <w:szCs w:val="24"/>
          <w:lang w:val="ru-RU"/>
        </w:rPr>
        <w:t>- на междугородние переговоры, услуги по доступу в Интернет – по фактическому расходу;</w:t>
      </w:r>
    </w:p>
    <w:p w14:paraId="1A4FA940" w14:textId="7F94C450" w:rsidR="00DD3BD8" w:rsidRDefault="00DD3BD8" w:rsidP="00030703">
      <w:pPr>
        <w:spacing w:before="0" w:beforeAutospacing="0" w:after="0" w:afterAutospacing="0"/>
        <w:rPr>
          <w:rFonts w:hAnsi="Times New Roman" w:cs="Times New Roman"/>
          <w:color w:val="000000"/>
          <w:sz w:val="24"/>
          <w:szCs w:val="24"/>
          <w:lang w:val="ru-RU"/>
        </w:rPr>
      </w:pPr>
      <w:r w:rsidRPr="00DD3BD8">
        <w:rPr>
          <w:rFonts w:hAnsi="Times New Roman" w:cs="Times New Roman"/>
          <w:color w:val="000000"/>
          <w:sz w:val="24"/>
          <w:szCs w:val="24"/>
          <w:lang w:val="ru-RU"/>
        </w:rPr>
        <w:t>- пользование услугами сотовой связи – по лимиту, утвержденному распоряжением руководителя учреждения Приложение 14.</w:t>
      </w:r>
    </w:p>
    <w:p w14:paraId="093C2102" w14:textId="77777777" w:rsidR="00F27CA0" w:rsidRPr="00DD3BD8" w:rsidRDefault="00F27CA0" w:rsidP="00030703">
      <w:pPr>
        <w:spacing w:before="0" w:beforeAutospacing="0" w:after="0" w:afterAutospacing="0"/>
        <w:rPr>
          <w:rFonts w:hAnsi="Times New Roman" w:cs="Times New Roman"/>
          <w:color w:val="000000"/>
          <w:sz w:val="24"/>
          <w:szCs w:val="24"/>
          <w:lang w:val="ru-RU"/>
        </w:rPr>
      </w:pPr>
    </w:p>
    <w:p w14:paraId="3BD862D9" w14:textId="77777777" w:rsidR="00620A6A" w:rsidRPr="00B3657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34. В учреждении создаются:</w:t>
      </w:r>
    </w:p>
    <w:p w14:paraId="7754E44A" w14:textId="75BD38D7" w:rsidR="00620A6A" w:rsidRPr="00B3657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1. Резерв расходов по выплатам персоналу. Порядок расчета резерва приведен в приложении 1</w:t>
      </w:r>
      <w:r w:rsidR="00DD3BD8">
        <w:rPr>
          <w:rFonts w:hAnsi="Times New Roman" w:cs="Times New Roman"/>
          <w:color w:val="000000"/>
          <w:sz w:val="24"/>
          <w:szCs w:val="24"/>
          <w:lang w:val="ru-RU"/>
        </w:rPr>
        <w:t>5</w:t>
      </w:r>
      <w:r w:rsidRPr="00B3657A">
        <w:rPr>
          <w:rFonts w:hAnsi="Times New Roman" w:cs="Times New Roman"/>
          <w:color w:val="000000"/>
          <w:sz w:val="24"/>
          <w:szCs w:val="24"/>
          <w:lang w:val="ru-RU"/>
        </w:rPr>
        <w:t>.</w:t>
      </w:r>
    </w:p>
    <w:p w14:paraId="11CB9919" w14:textId="62CB0B96" w:rsidR="00DD3BD8"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lastRenderedPageBreak/>
        <w:t xml:space="preserve">2. </w:t>
      </w:r>
      <w:r w:rsidR="00DD3BD8">
        <w:rPr>
          <w:rFonts w:hAnsi="Times New Roman" w:cs="Times New Roman"/>
          <w:color w:val="000000"/>
          <w:sz w:val="24"/>
          <w:szCs w:val="24"/>
          <w:lang w:val="ru-RU"/>
        </w:rPr>
        <w:t>Р</w:t>
      </w:r>
      <w:r w:rsidR="00DD3BD8" w:rsidRPr="00DD3BD8">
        <w:rPr>
          <w:rFonts w:hAnsi="Times New Roman" w:cs="Times New Roman"/>
          <w:color w:val="000000"/>
          <w:sz w:val="24"/>
          <w:szCs w:val="24"/>
          <w:lang w:val="ru-RU"/>
        </w:rPr>
        <w:t xml:space="preserve">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sidR="00DD3BD8" w:rsidRPr="00DD3BD8">
        <w:rPr>
          <w:rFonts w:hAnsi="Times New Roman" w:cs="Times New Roman"/>
          <w:color w:val="000000"/>
          <w:sz w:val="24"/>
          <w:szCs w:val="24"/>
          <w:lang w:val="ru-RU"/>
        </w:rPr>
        <w:t>сторно</w:t>
      </w:r>
      <w:proofErr w:type="spellEnd"/>
      <w:r w:rsidR="00DD3BD8" w:rsidRPr="00DD3BD8">
        <w:rPr>
          <w:rFonts w:hAnsi="Times New Roman" w:cs="Times New Roman"/>
          <w:color w:val="000000"/>
          <w:sz w:val="24"/>
          <w:szCs w:val="24"/>
          <w:lang w:val="ru-RU"/>
        </w:rPr>
        <w:t>»;</w:t>
      </w:r>
      <w:r w:rsidR="00DD3BD8" w:rsidRPr="00DD3BD8">
        <w:rPr>
          <w:rFonts w:hAnsi="Times New Roman" w:cs="Times New Roman"/>
          <w:color w:val="000000"/>
          <w:sz w:val="24"/>
          <w:szCs w:val="24"/>
          <w:lang w:val="ru-RU"/>
        </w:rPr>
        <w:br/>
      </w:r>
      <w:r w:rsidRPr="00B3657A">
        <w:rPr>
          <w:rFonts w:hAnsi="Times New Roman" w:cs="Times New Roman"/>
          <w:color w:val="000000"/>
          <w:sz w:val="24"/>
          <w:szCs w:val="24"/>
          <w:lang w:val="ru-RU"/>
        </w:rPr>
        <w:t xml:space="preserve">3. </w:t>
      </w:r>
      <w:r w:rsidR="00DD3BD8">
        <w:rPr>
          <w:rFonts w:hAnsi="Times New Roman" w:cs="Times New Roman"/>
          <w:color w:val="000000"/>
          <w:sz w:val="24"/>
          <w:szCs w:val="24"/>
          <w:lang w:val="ru-RU"/>
        </w:rPr>
        <w:t>Р</w:t>
      </w:r>
      <w:r w:rsidR="00DD3BD8" w:rsidRPr="00DD3BD8">
        <w:rPr>
          <w:rFonts w:hAnsi="Times New Roman" w:cs="Times New Roman"/>
          <w:color w:val="000000"/>
          <w:sz w:val="24"/>
          <w:szCs w:val="24"/>
          <w:lang w:val="ru-RU"/>
        </w:rPr>
        <w:t>езерв по сомнительной задолженности–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14:paraId="22886CBC" w14:textId="77777777" w:rsidR="00F27CA0" w:rsidRPr="00DD3BD8" w:rsidRDefault="00F27CA0" w:rsidP="00030703">
      <w:pPr>
        <w:spacing w:before="0" w:beforeAutospacing="0" w:after="0" w:afterAutospacing="0"/>
        <w:rPr>
          <w:rFonts w:hAnsi="Times New Roman" w:cs="Times New Roman"/>
          <w:color w:val="000000"/>
          <w:sz w:val="24"/>
          <w:szCs w:val="24"/>
          <w:lang w:val="ru-RU"/>
        </w:rPr>
      </w:pPr>
    </w:p>
    <w:p w14:paraId="64C47EF9" w14:textId="66C029B5" w:rsidR="00810DA1"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 xml:space="preserve">35. </w:t>
      </w:r>
      <w:r w:rsidR="00810DA1" w:rsidRPr="00810DA1">
        <w:rPr>
          <w:rFonts w:hAnsi="Times New Roman" w:cs="Times New Roman"/>
          <w:color w:val="000000"/>
          <w:sz w:val="24"/>
          <w:szCs w:val="24"/>
          <w:lang w:val="ru-RU"/>
        </w:rPr>
        <w:t>Признание в учете и раскрытие в бюджетной отчетности событий после отчетной даты осуществляется в порядке, приведенном в Приложении 16.</w:t>
      </w:r>
    </w:p>
    <w:p w14:paraId="750CF48B" w14:textId="77777777" w:rsidR="00F27CA0" w:rsidRPr="00810DA1" w:rsidRDefault="00F27CA0" w:rsidP="00030703">
      <w:pPr>
        <w:spacing w:before="0" w:beforeAutospacing="0" w:after="0" w:afterAutospacing="0"/>
        <w:rPr>
          <w:rFonts w:hAnsi="Times New Roman" w:cs="Times New Roman"/>
          <w:color w:val="000000"/>
          <w:sz w:val="24"/>
          <w:szCs w:val="24"/>
          <w:lang w:val="ru-RU"/>
        </w:rPr>
      </w:pPr>
    </w:p>
    <w:p w14:paraId="0727ECE9" w14:textId="77777777" w:rsidR="00810DA1"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color w:val="000000"/>
          <w:sz w:val="24"/>
          <w:szCs w:val="24"/>
          <w:lang w:val="ru-RU"/>
        </w:rPr>
        <w:t>36</w:t>
      </w:r>
      <w:r w:rsidR="00810DA1" w:rsidRPr="00810DA1">
        <w:rPr>
          <w:rFonts w:ascii="Times New Roman" w:eastAsia="Times New Roman" w:hAnsi="Times New Roman" w:cs="Times New Roman"/>
          <w:lang w:val="ru-RU" w:eastAsia="ru-RU"/>
        </w:rPr>
        <w:t xml:space="preserve"> </w:t>
      </w:r>
      <w:r w:rsidR="00810DA1" w:rsidRPr="00810DA1">
        <w:rPr>
          <w:rFonts w:hAnsi="Times New Roman" w:cs="Times New Roman"/>
          <w:color w:val="000000"/>
          <w:sz w:val="24"/>
          <w:szCs w:val="24"/>
          <w:lang w:val="ru-RU"/>
        </w:rPr>
        <w:t>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17.</w:t>
      </w:r>
      <w:r w:rsidR="00810DA1" w:rsidRPr="00810DA1">
        <w:rPr>
          <w:rFonts w:hAnsi="Times New Roman" w:cs="Times New Roman"/>
          <w:color w:val="000000"/>
          <w:sz w:val="24"/>
          <w:szCs w:val="24"/>
          <w:lang w:val="ru-RU"/>
        </w:rPr>
        <w:br/>
      </w:r>
    </w:p>
    <w:p w14:paraId="4895466D" w14:textId="716A4B40" w:rsidR="00810DA1" w:rsidRDefault="008D7BA8" w:rsidP="00030703">
      <w:pPr>
        <w:spacing w:before="0" w:beforeAutospacing="0" w:after="0" w:afterAutospacing="0"/>
        <w:rPr>
          <w:rFonts w:hAnsi="Times New Roman" w:cs="Times New Roman"/>
          <w:bCs/>
          <w:iCs/>
          <w:color w:val="000000"/>
          <w:sz w:val="24"/>
          <w:szCs w:val="24"/>
          <w:lang w:val="ru-RU"/>
        </w:rPr>
      </w:pPr>
      <w:r w:rsidRPr="00B3657A">
        <w:rPr>
          <w:rFonts w:hAnsi="Times New Roman" w:cs="Times New Roman"/>
          <w:color w:val="000000"/>
          <w:sz w:val="24"/>
          <w:szCs w:val="24"/>
          <w:lang w:val="ru-RU"/>
        </w:rPr>
        <w:t>37</w:t>
      </w:r>
      <w:r w:rsidR="00810DA1" w:rsidRPr="00810DA1">
        <w:rPr>
          <w:rFonts w:ascii="Times New Roman" w:eastAsia="Times New Roman" w:hAnsi="Times New Roman" w:cs="Times New Roman"/>
          <w:bCs/>
          <w:iCs/>
          <w:lang w:val="ru-RU" w:eastAsia="ru-RU"/>
        </w:rPr>
        <w:t xml:space="preserve"> </w:t>
      </w:r>
      <w:r w:rsidR="00810DA1" w:rsidRPr="00810DA1">
        <w:rPr>
          <w:rFonts w:hAnsi="Times New Roman" w:cs="Times New Roman"/>
          <w:bCs/>
          <w:iCs/>
          <w:color w:val="000000"/>
          <w:sz w:val="24"/>
          <w:szCs w:val="24"/>
          <w:lang w:val="ru-RU"/>
        </w:rPr>
        <w:t>Бюджетная отчетность формируется и хранится в виде электронного документа в информационной системе. Бумажная копия комплекта отчетности хранится у главного бухгалтера или в отделе Архив.</w:t>
      </w:r>
    </w:p>
    <w:p w14:paraId="15D5DD80" w14:textId="77777777" w:rsidR="00F640C1" w:rsidRPr="00810DA1" w:rsidRDefault="00F640C1" w:rsidP="00030703">
      <w:pPr>
        <w:spacing w:before="0" w:beforeAutospacing="0" w:after="0" w:afterAutospacing="0"/>
        <w:rPr>
          <w:rFonts w:hAnsi="Times New Roman" w:cs="Times New Roman"/>
          <w:color w:val="000000"/>
          <w:sz w:val="24"/>
          <w:szCs w:val="24"/>
          <w:lang w:val="ru-RU"/>
        </w:rPr>
      </w:pPr>
    </w:p>
    <w:p w14:paraId="70087F01" w14:textId="77777777" w:rsidR="00620A6A" w:rsidRPr="00B3657A" w:rsidRDefault="008D7BA8" w:rsidP="00030703">
      <w:pPr>
        <w:spacing w:before="0" w:beforeAutospacing="0" w:after="0" w:afterAutospacing="0"/>
        <w:rPr>
          <w:rFonts w:hAnsi="Times New Roman" w:cs="Times New Roman"/>
          <w:color w:val="000000"/>
          <w:sz w:val="24"/>
          <w:szCs w:val="24"/>
          <w:lang w:val="ru-RU"/>
        </w:rPr>
      </w:pPr>
      <w:r w:rsidRPr="00B3657A">
        <w:rPr>
          <w:rFonts w:hAnsi="Times New Roman" w:cs="Times New Roman"/>
          <w:b/>
          <w:bCs/>
          <w:color w:val="000000"/>
          <w:sz w:val="24"/>
          <w:szCs w:val="24"/>
          <w:lang w:val="ru-RU"/>
        </w:rPr>
        <w:t>Отдельными</w:t>
      </w:r>
      <w:r>
        <w:rPr>
          <w:rFonts w:hAnsi="Times New Roman" w:cs="Times New Roman"/>
          <w:b/>
          <w:bCs/>
          <w:color w:val="000000"/>
          <w:sz w:val="24"/>
          <w:szCs w:val="24"/>
        </w:rPr>
        <w:t> </w:t>
      </w:r>
      <w:r w:rsidRPr="00B3657A">
        <w:rPr>
          <w:rFonts w:hAnsi="Times New Roman" w:cs="Times New Roman"/>
          <w:b/>
          <w:bCs/>
          <w:color w:val="000000"/>
          <w:sz w:val="24"/>
          <w:szCs w:val="24"/>
          <w:lang w:val="ru-RU"/>
        </w:rPr>
        <w:t>приложениями</w:t>
      </w:r>
      <w:r>
        <w:rPr>
          <w:rFonts w:hAnsi="Times New Roman" w:cs="Times New Roman"/>
          <w:b/>
          <w:bCs/>
          <w:color w:val="000000"/>
          <w:sz w:val="24"/>
          <w:szCs w:val="24"/>
        </w:rPr>
        <w:t> </w:t>
      </w:r>
      <w:r w:rsidRPr="00B3657A">
        <w:rPr>
          <w:rFonts w:hAnsi="Times New Roman" w:cs="Times New Roman"/>
          <w:b/>
          <w:bCs/>
          <w:color w:val="000000"/>
          <w:sz w:val="24"/>
          <w:szCs w:val="24"/>
          <w:lang w:val="ru-RU"/>
        </w:rPr>
        <w:t>к</w:t>
      </w:r>
      <w:r>
        <w:rPr>
          <w:rFonts w:hAnsi="Times New Roman" w:cs="Times New Roman"/>
          <w:b/>
          <w:bCs/>
          <w:color w:val="000000"/>
          <w:sz w:val="24"/>
          <w:szCs w:val="24"/>
        </w:rPr>
        <w:t> </w:t>
      </w:r>
      <w:r w:rsidRPr="00B3657A">
        <w:rPr>
          <w:rFonts w:hAnsi="Times New Roman" w:cs="Times New Roman"/>
          <w:b/>
          <w:bCs/>
          <w:color w:val="000000"/>
          <w:sz w:val="24"/>
          <w:szCs w:val="24"/>
          <w:lang w:val="ru-RU"/>
        </w:rPr>
        <w:t>учетной</w:t>
      </w:r>
      <w:r>
        <w:rPr>
          <w:rFonts w:hAnsi="Times New Roman" w:cs="Times New Roman"/>
          <w:b/>
          <w:bCs/>
          <w:color w:val="000000"/>
          <w:sz w:val="24"/>
          <w:szCs w:val="24"/>
        </w:rPr>
        <w:t> </w:t>
      </w:r>
      <w:r w:rsidRPr="00B3657A">
        <w:rPr>
          <w:rFonts w:hAnsi="Times New Roman" w:cs="Times New Roman"/>
          <w:b/>
          <w:bCs/>
          <w:color w:val="000000"/>
          <w:sz w:val="24"/>
          <w:szCs w:val="24"/>
          <w:lang w:val="ru-RU"/>
        </w:rPr>
        <w:t>политике</w:t>
      </w:r>
      <w:r>
        <w:rPr>
          <w:rFonts w:hAnsi="Times New Roman" w:cs="Times New Roman"/>
          <w:b/>
          <w:bCs/>
          <w:color w:val="000000"/>
          <w:sz w:val="24"/>
          <w:szCs w:val="24"/>
        </w:rPr>
        <w:t> </w:t>
      </w:r>
      <w:r w:rsidRPr="00B3657A">
        <w:rPr>
          <w:rFonts w:hAnsi="Times New Roman" w:cs="Times New Roman"/>
          <w:b/>
          <w:bCs/>
          <w:color w:val="000000"/>
          <w:sz w:val="24"/>
          <w:szCs w:val="24"/>
          <w:lang w:val="ru-RU"/>
        </w:rPr>
        <w:t>оформлены:</w:t>
      </w:r>
    </w:p>
    <w:p w14:paraId="10FD479F" w14:textId="1145314D" w:rsidR="00620A6A" w:rsidRPr="00B3657A" w:rsidRDefault="00425E0E"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1. </w:t>
      </w:r>
      <w:r w:rsidR="008D7BA8" w:rsidRPr="00B3657A">
        <w:rPr>
          <w:rFonts w:hAnsi="Times New Roman" w:cs="Times New Roman"/>
          <w:color w:val="000000"/>
          <w:sz w:val="24"/>
          <w:szCs w:val="24"/>
          <w:lang w:val="ru-RU"/>
        </w:rPr>
        <w:t>Состав комиссии по поступлению и выбытию активов.</w:t>
      </w:r>
    </w:p>
    <w:p w14:paraId="5FB154C9" w14:textId="3B359295" w:rsidR="00620A6A" w:rsidRPr="00425E0E" w:rsidRDefault="00425E0E"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2. </w:t>
      </w:r>
      <w:r w:rsidR="008D7BA8" w:rsidRPr="00425E0E">
        <w:rPr>
          <w:rFonts w:hAnsi="Times New Roman" w:cs="Times New Roman"/>
          <w:color w:val="000000"/>
          <w:sz w:val="24"/>
          <w:szCs w:val="24"/>
          <w:lang w:val="ru-RU"/>
        </w:rPr>
        <w:t>Состав инвентаризационной комиссии.</w:t>
      </w:r>
    </w:p>
    <w:p w14:paraId="310E7B70" w14:textId="26B9A682" w:rsidR="00620A6A" w:rsidRPr="00B3657A" w:rsidRDefault="00425E0E"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3. </w:t>
      </w:r>
      <w:r w:rsidR="00427F3F">
        <w:rPr>
          <w:rFonts w:hAnsi="Times New Roman" w:cs="Times New Roman"/>
          <w:color w:val="000000"/>
          <w:sz w:val="24"/>
          <w:szCs w:val="24"/>
          <w:lang w:val="ru-RU"/>
        </w:rPr>
        <w:t>Положение по комиссии по поступлению</w:t>
      </w:r>
    </w:p>
    <w:p w14:paraId="13A2380E" w14:textId="6D2B0708" w:rsidR="00620A6A" w:rsidRDefault="00425E0E"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4. Положение о служебных командировках.</w:t>
      </w:r>
    </w:p>
    <w:p w14:paraId="4219A6EC" w14:textId="47178A8C" w:rsidR="00425E0E" w:rsidRPr="00B3657A" w:rsidRDefault="00425E0E"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5. График документооборота.</w:t>
      </w:r>
    </w:p>
    <w:p w14:paraId="514D25AF" w14:textId="69FA6C3F" w:rsidR="00620A6A" w:rsidRPr="00B3657A" w:rsidRDefault="00425E0E"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6. </w:t>
      </w:r>
      <w:r w:rsidR="008D7BA8" w:rsidRPr="00B3657A">
        <w:rPr>
          <w:rFonts w:hAnsi="Times New Roman" w:cs="Times New Roman"/>
          <w:color w:val="000000"/>
          <w:sz w:val="24"/>
          <w:szCs w:val="24"/>
          <w:lang w:val="ru-RU"/>
        </w:rPr>
        <w:t>Перечень и образцы самостоятельно разработанных форм первичных документов.</w:t>
      </w:r>
    </w:p>
    <w:p w14:paraId="17AB980C" w14:textId="005F7AE6" w:rsidR="00620A6A" w:rsidRPr="00B3657A" w:rsidRDefault="00425E0E"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7. </w:t>
      </w:r>
      <w:r w:rsidR="008D7BA8" w:rsidRPr="00B3657A">
        <w:rPr>
          <w:rFonts w:hAnsi="Times New Roman" w:cs="Times New Roman"/>
          <w:color w:val="000000"/>
          <w:sz w:val="24"/>
          <w:szCs w:val="24"/>
          <w:lang w:val="ru-RU"/>
        </w:rPr>
        <w:t>Перечень лиц, которые имеют право подписывать первичные документы.</w:t>
      </w:r>
    </w:p>
    <w:p w14:paraId="2CF4C64C" w14:textId="1893FD0C" w:rsidR="00620A6A" w:rsidRPr="00425E0E" w:rsidRDefault="00425E0E"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8. </w:t>
      </w:r>
      <w:r w:rsidR="008D7BA8" w:rsidRPr="00425E0E">
        <w:rPr>
          <w:rFonts w:hAnsi="Times New Roman" w:cs="Times New Roman"/>
          <w:color w:val="000000"/>
          <w:sz w:val="24"/>
          <w:szCs w:val="24"/>
          <w:lang w:val="ru-RU"/>
        </w:rPr>
        <w:t>Номера журналов операций.</w:t>
      </w:r>
    </w:p>
    <w:p w14:paraId="4771B6CC" w14:textId="2BC3FB7F" w:rsidR="00620A6A" w:rsidRPr="00B3657A" w:rsidRDefault="00425E0E"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9. </w:t>
      </w:r>
      <w:r w:rsidR="008D7BA8" w:rsidRPr="00B3657A">
        <w:rPr>
          <w:rFonts w:hAnsi="Times New Roman" w:cs="Times New Roman"/>
          <w:color w:val="000000"/>
          <w:sz w:val="24"/>
          <w:szCs w:val="24"/>
          <w:lang w:val="ru-RU"/>
        </w:rPr>
        <w:t>сотрудников, ответственных за бланки строгой отчетности.</w:t>
      </w:r>
    </w:p>
    <w:p w14:paraId="707E79E9" w14:textId="79100FE9" w:rsidR="00620A6A" w:rsidRDefault="00200070"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10. Рабочий план счетов.</w:t>
      </w:r>
    </w:p>
    <w:p w14:paraId="783F5E98" w14:textId="54CF9ECC" w:rsidR="00200070" w:rsidRDefault="00200070"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11. Порядок учета кредиторской задолженности.</w:t>
      </w:r>
    </w:p>
    <w:p w14:paraId="3C0BE07C" w14:textId="494B8763" w:rsidR="00200070" w:rsidRDefault="00200070"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12. Перечень хозяйственного и производственного инвентаря.</w:t>
      </w:r>
    </w:p>
    <w:p w14:paraId="7195B601" w14:textId="02150A4A" w:rsidR="00200070" w:rsidRDefault="00200070"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13. Порядок учета дебиторской задолженности.</w:t>
      </w:r>
    </w:p>
    <w:p w14:paraId="7C386D1B" w14:textId="572DADAA" w:rsidR="00200070" w:rsidRDefault="00200070"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14. Лимит по сотовой связи.</w:t>
      </w:r>
    </w:p>
    <w:p w14:paraId="4F16603D" w14:textId="05220F1B" w:rsidR="00200070" w:rsidRDefault="00200070"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15. </w:t>
      </w:r>
      <w:r w:rsidRPr="00200070">
        <w:rPr>
          <w:rFonts w:hAnsi="Times New Roman" w:cs="Times New Roman"/>
          <w:color w:val="000000"/>
          <w:sz w:val="24"/>
          <w:szCs w:val="24"/>
          <w:lang w:val="ru-RU"/>
        </w:rPr>
        <w:t>Порядок расчета резерва предстоящих расходов по выплатам персоналу.</w:t>
      </w:r>
    </w:p>
    <w:p w14:paraId="4CB670E7" w14:textId="617F72F9" w:rsidR="00200070" w:rsidRDefault="00200070"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16. </w:t>
      </w:r>
      <w:r w:rsidRPr="00200070">
        <w:rPr>
          <w:rFonts w:hAnsi="Times New Roman" w:cs="Times New Roman"/>
          <w:color w:val="000000"/>
          <w:sz w:val="24"/>
          <w:szCs w:val="24"/>
          <w:lang w:val="ru-RU"/>
        </w:rPr>
        <w:t>Признание в учете и раскрытие в бухгалтерской отчетности событий после отчетной даты.</w:t>
      </w:r>
    </w:p>
    <w:p w14:paraId="716AB0C4" w14:textId="5B777465" w:rsidR="00200070" w:rsidRDefault="00200070"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17. Порядок проведения инвентаризации.</w:t>
      </w:r>
    </w:p>
    <w:p w14:paraId="410A50A8" w14:textId="7805FD78" w:rsidR="00200070" w:rsidRPr="00200070" w:rsidRDefault="00200070" w:rsidP="00030703">
      <w:pPr>
        <w:spacing w:before="0" w:beforeAutospacing="0" w:after="0" w:afterAutospacing="0"/>
        <w:ind w:right="180"/>
        <w:contextualSpacing/>
        <w:rPr>
          <w:rFonts w:hAnsi="Times New Roman" w:cs="Times New Roman"/>
          <w:color w:val="000000"/>
          <w:sz w:val="24"/>
          <w:szCs w:val="24"/>
          <w:lang w:val="ru-RU"/>
        </w:rPr>
      </w:pPr>
      <w:r>
        <w:rPr>
          <w:rFonts w:hAnsi="Times New Roman" w:cs="Times New Roman"/>
          <w:color w:val="000000"/>
          <w:sz w:val="24"/>
          <w:szCs w:val="24"/>
          <w:lang w:val="ru-RU"/>
        </w:rPr>
        <w:t>18.</w:t>
      </w:r>
      <w:r w:rsidRPr="00200070">
        <w:rPr>
          <w:rFonts w:hAnsi="Times New Roman" w:cs="Times New Roman"/>
          <w:color w:val="000000"/>
          <w:sz w:val="24"/>
          <w:szCs w:val="24"/>
          <w:lang w:val="ru-RU"/>
        </w:rPr>
        <w:t xml:space="preserve"> </w:t>
      </w:r>
      <w:r w:rsidRPr="00200070">
        <w:rPr>
          <w:rFonts w:hAnsi="Times New Roman" w:cs="Times New Roman"/>
          <w:color w:val="000000"/>
          <w:sz w:val="24"/>
          <w:szCs w:val="24"/>
          <w:lang w:val="ru-RU"/>
        </w:rPr>
        <w:t>Положение о внутреннем финансовом контроле и график проведения внутренних проверок финансово-хозяйственной деятельности.</w:t>
      </w:r>
    </w:p>
    <w:p w14:paraId="10B92F38" w14:textId="43C502B7" w:rsidR="00200070" w:rsidRPr="00200070" w:rsidRDefault="00200070" w:rsidP="00030703">
      <w:pPr>
        <w:spacing w:before="0" w:beforeAutospacing="0" w:after="0" w:afterAutospacing="0"/>
        <w:ind w:right="180"/>
        <w:contextualSpacing/>
        <w:rPr>
          <w:rFonts w:hAnsi="Times New Roman" w:cs="Times New Roman"/>
          <w:color w:val="000000"/>
          <w:sz w:val="24"/>
          <w:szCs w:val="24"/>
          <w:lang w:val="ru-RU"/>
        </w:rPr>
      </w:pPr>
    </w:p>
    <w:p w14:paraId="06AA4219" w14:textId="77777777" w:rsidR="00200070" w:rsidRPr="00200070" w:rsidRDefault="00200070" w:rsidP="00030703">
      <w:pPr>
        <w:spacing w:before="0" w:beforeAutospacing="0" w:after="0" w:afterAutospacing="0"/>
        <w:ind w:right="180"/>
        <w:contextualSpacing/>
        <w:rPr>
          <w:rFonts w:hAnsi="Times New Roman" w:cs="Times New Roman"/>
          <w:color w:val="000000"/>
          <w:sz w:val="24"/>
          <w:szCs w:val="24"/>
          <w:lang w:val="ru-RU"/>
        </w:rPr>
      </w:pPr>
    </w:p>
    <w:p w14:paraId="0E6C325F" w14:textId="2876DE73" w:rsidR="00200070" w:rsidRPr="00200070" w:rsidRDefault="00200070" w:rsidP="00030703">
      <w:pPr>
        <w:spacing w:before="0" w:beforeAutospacing="0" w:after="0" w:afterAutospacing="0"/>
        <w:ind w:right="180"/>
        <w:contextualSpacing/>
        <w:rPr>
          <w:rFonts w:hAnsi="Times New Roman" w:cs="Times New Roman"/>
          <w:color w:val="000000"/>
          <w:sz w:val="24"/>
          <w:szCs w:val="24"/>
          <w:lang w:val="ru-RU"/>
        </w:rPr>
      </w:pPr>
    </w:p>
    <w:p w14:paraId="59212293" w14:textId="77777777" w:rsidR="00620A6A" w:rsidRPr="00B3657A" w:rsidRDefault="00620A6A" w:rsidP="00030703">
      <w:pPr>
        <w:spacing w:before="0" w:beforeAutospacing="0" w:after="0" w:afterAutospacing="0"/>
        <w:rPr>
          <w:rFonts w:hAnsi="Times New Roman" w:cs="Times New Roman"/>
          <w:color w:val="000000"/>
          <w:sz w:val="24"/>
          <w:szCs w:val="24"/>
          <w:lang w:val="ru-RU"/>
        </w:rPr>
      </w:pPr>
    </w:p>
    <w:sectPr w:rsidR="00620A6A" w:rsidRPr="00B3657A">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268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2A7F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1A28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33B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092E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167A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CC77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917A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6256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1B14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A4D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7"/>
  </w:num>
  <w:num w:numId="4">
    <w:abstractNumId w:val="5"/>
  </w:num>
  <w:num w:numId="5">
    <w:abstractNumId w:val="3"/>
  </w:num>
  <w:num w:numId="6">
    <w:abstractNumId w:val="6"/>
  </w:num>
  <w:num w:numId="7">
    <w:abstractNumId w:val="8"/>
  </w:num>
  <w:num w:numId="8">
    <w:abstractNumId w:val="1"/>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30703"/>
    <w:rsid w:val="000F1B66"/>
    <w:rsid w:val="00200070"/>
    <w:rsid w:val="00213F9F"/>
    <w:rsid w:val="002B1F72"/>
    <w:rsid w:val="002D33B1"/>
    <w:rsid w:val="002D3591"/>
    <w:rsid w:val="0034684F"/>
    <w:rsid w:val="00350BE5"/>
    <w:rsid w:val="003514A0"/>
    <w:rsid w:val="004011DB"/>
    <w:rsid w:val="00425E0E"/>
    <w:rsid w:val="00427F3F"/>
    <w:rsid w:val="004F7E17"/>
    <w:rsid w:val="005A05CE"/>
    <w:rsid w:val="00620A6A"/>
    <w:rsid w:val="00653AF6"/>
    <w:rsid w:val="00810DA1"/>
    <w:rsid w:val="008C3870"/>
    <w:rsid w:val="008D7BA8"/>
    <w:rsid w:val="009A6736"/>
    <w:rsid w:val="00AA435C"/>
    <w:rsid w:val="00B3657A"/>
    <w:rsid w:val="00B73A5A"/>
    <w:rsid w:val="00BA5603"/>
    <w:rsid w:val="00D70A34"/>
    <w:rsid w:val="00DD3BD8"/>
    <w:rsid w:val="00E438A1"/>
    <w:rsid w:val="00F01E19"/>
    <w:rsid w:val="00F27CA0"/>
    <w:rsid w:val="00F64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66FB"/>
  <w15:docId w15:val="{8D2F63EA-793B-4746-8FE0-3E33BBF2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1819</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Шамрай Е.Б.</dc:creator>
  <dc:description>Подготовлено экспертами Актион-МЦФЭР</dc:description>
  <cp:lastModifiedBy>Buh-1</cp:lastModifiedBy>
  <cp:revision>14</cp:revision>
  <dcterms:created xsi:type="dcterms:W3CDTF">2025-04-10T11:53:00Z</dcterms:created>
  <dcterms:modified xsi:type="dcterms:W3CDTF">2025-04-11T09:37:00Z</dcterms:modified>
</cp:coreProperties>
</file>